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A0" w:rsidRPr="00C04617" w:rsidRDefault="006246A0" w:rsidP="006246A0">
      <w:pPr>
        <w:pStyle w:val="80"/>
        <w:shd w:val="clear" w:color="auto" w:fill="auto"/>
        <w:spacing w:before="0" w:after="145" w:line="276" w:lineRule="auto"/>
        <w:ind w:left="220"/>
        <w:rPr>
          <w:b w:val="0"/>
          <w:sz w:val="32"/>
          <w:szCs w:val="32"/>
          <w:lang w:val="kk-KZ"/>
        </w:rPr>
      </w:pPr>
      <w:bookmarkStart w:id="0" w:name="_GoBack"/>
    </w:p>
    <w:p w:rsidR="006246A0" w:rsidRPr="00C04617" w:rsidRDefault="006246A0" w:rsidP="006246A0">
      <w:pPr>
        <w:pStyle w:val="80"/>
        <w:shd w:val="clear" w:color="auto" w:fill="auto"/>
        <w:spacing w:before="0" w:after="145" w:line="276" w:lineRule="auto"/>
        <w:ind w:left="220"/>
        <w:rPr>
          <w:sz w:val="32"/>
          <w:szCs w:val="32"/>
          <w:lang w:val="kk-KZ"/>
        </w:rPr>
      </w:pPr>
    </w:p>
    <w:p w:rsidR="001F2037" w:rsidRPr="00C04617" w:rsidRDefault="0015015D" w:rsidP="006246A0">
      <w:pPr>
        <w:pStyle w:val="80"/>
        <w:shd w:val="clear" w:color="auto" w:fill="auto"/>
        <w:spacing w:before="0" w:after="145" w:line="276" w:lineRule="auto"/>
        <w:ind w:left="220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CONTENTS</w:t>
      </w:r>
    </w:p>
    <w:p w:rsidR="001F2037" w:rsidRPr="00C04617" w:rsidRDefault="0015015D" w:rsidP="006246A0">
      <w:pPr>
        <w:pStyle w:val="60"/>
        <w:shd w:val="clear" w:color="auto" w:fill="auto"/>
        <w:spacing w:before="0" w:after="113" w:line="276" w:lineRule="auto"/>
        <w:ind w:left="220" w:firstLine="0"/>
        <w:jc w:val="center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VETERINARY AND ANIMAL PRODUCTION</w:t>
      </w:r>
    </w:p>
    <w:p w:rsidR="001F2037" w:rsidRPr="00C04617" w:rsidRDefault="0015015D" w:rsidP="006246A0">
      <w:pPr>
        <w:pStyle w:val="60"/>
        <w:shd w:val="clear" w:color="auto" w:fill="auto"/>
        <w:spacing w:before="0" w:line="276" w:lineRule="auto"/>
        <w:ind w:left="220" w:firstLine="0"/>
        <w:jc w:val="center"/>
        <w:rPr>
          <w:sz w:val="32"/>
          <w:szCs w:val="32"/>
          <w:lang w:val="kk-KZ"/>
        </w:rPr>
      </w:pPr>
      <w:r w:rsidRPr="00C04617">
        <w:rPr>
          <w:rStyle w:val="61"/>
          <w:sz w:val="32"/>
          <w:szCs w:val="32"/>
          <w:lang w:val="kk-KZ"/>
        </w:rPr>
        <w:t>Alpeisov Sh., Tanatarov A., Kusainova Sh.</w:t>
      </w:r>
      <w:r w:rsidRPr="00C04617">
        <w:rPr>
          <w:sz w:val="32"/>
          <w:szCs w:val="32"/>
          <w:lang w:val="kk-KZ"/>
        </w:rPr>
        <w:t xml:space="preserve"> Performance of some productive traits of broiler chickens as affected</w:t>
      </w:r>
    </w:p>
    <w:p w:rsidR="001F2037" w:rsidRPr="00C04617" w:rsidRDefault="002A4F21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fldChar w:fldCharType="begin"/>
      </w:r>
      <w:r w:rsidR="0015015D" w:rsidRPr="00C04617">
        <w:rPr>
          <w:sz w:val="32"/>
          <w:szCs w:val="32"/>
          <w:lang w:val="kk-KZ"/>
        </w:rPr>
        <w:instrText xml:space="preserve"> TOC \o "1-3" \h \z </w:instrText>
      </w:r>
      <w:r w:rsidRPr="00C04617">
        <w:rPr>
          <w:sz w:val="32"/>
          <w:szCs w:val="32"/>
          <w:lang w:val="kk-KZ"/>
        </w:rPr>
        <w:fldChar w:fldCharType="separate"/>
      </w:r>
      <w:r w:rsidR="0015015D" w:rsidRPr="00C04617">
        <w:rPr>
          <w:sz w:val="32"/>
          <w:szCs w:val="32"/>
          <w:lang w:val="kk-KZ"/>
        </w:rPr>
        <w:t>by different stocking densities in closed houses</w:t>
      </w:r>
      <w:r w:rsidR="0015015D" w:rsidRPr="00C04617">
        <w:rPr>
          <w:sz w:val="32"/>
          <w:szCs w:val="32"/>
          <w:lang w:val="kk-KZ"/>
        </w:rPr>
        <w:tab/>
        <w:t>5</w:t>
      </w:r>
    </w:p>
    <w:p w:rsidR="001F2037" w:rsidRPr="00C04617" w:rsidRDefault="0015015D" w:rsidP="006246A0">
      <w:pPr>
        <w:pStyle w:val="20"/>
        <w:shd w:val="clear" w:color="auto" w:fill="auto"/>
        <w:spacing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rStyle w:val="21"/>
          <w:sz w:val="32"/>
          <w:szCs w:val="32"/>
          <w:lang w:val="kk-KZ"/>
        </w:rPr>
        <w:t>BatyrkhanovM.S., MasenovB.B., TazabekovaM.T., KeneshbaevM.D.</w:t>
      </w:r>
      <w:r w:rsidRPr="00C04617">
        <w:rPr>
          <w:rStyle w:val="22"/>
          <w:sz w:val="32"/>
          <w:szCs w:val="32"/>
          <w:lang w:val="kk-KZ"/>
        </w:rPr>
        <w:t xml:space="preserve"> Efficiency of preparation artezunatum against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theyleriozis, babeziozis and piroplasmosis of cattle</w:t>
      </w:r>
      <w:r w:rsidRPr="00C04617">
        <w:rPr>
          <w:sz w:val="32"/>
          <w:szCs w:val="32"/>
          <w:lang w:val="kk-KZ"/>
        </w:rPr>
        <w:tab/>
        <w:t>8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after="180" w:line="276" w:lineRule="auto"/>
        <w:ind w:right="260"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Nurgazy K.Sh., Iskakbayev A.A., Zhanatova A.Zh.</w:t>
      </w:r>
      <w:r w:rsidRPr="00C04617">
        <w:rPr>
          <w:sz w:val="32"/>
          <w:szCs w:val="32"/>
          <w:lang w:val="kk-KZ"/>
        </w:rPr>
        <w:t xml:space="preserve"> The results of monitoring population of Russian sturgeon of Kazakhstan part of the Caspian Sea</w:t>
      </w:r>
      <w:r w:rsidRPr="00C04617">
        <w:rPr>
          <w:sz w:val="32"/>
          <w:szCs w:val="32"/>
          <w:lang w:val="kk-KZ"/>
        </w:rPr>
        <w:tab/>
        <w:t>12</w:t>
      </w:r>
    </w:p>
    <w:p w:rsidR="001F2037" w:rsidRPr="00C04617" w:rsidRDefault="0015015D" w:rsidP="006246A0">
      <w:pPr>
        <w:pStyle w:val="a7"/>
        <w:shd w:val="clear" w:color="auto" w:fill="auto"/>
        <w:spacing w:after="180"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AGRICULTURE, AGROCHEMICALS, FORAGE PRODUCTION AGROECOLOGY, FORESTRY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Abzeitova E.A., Zhurgenov Zh.S.</w:t>
      </w:r>
      <w:r w:rsidRPr="00C04617">
        <w:rPr>
          <w:sz w:val="32"/>
          <w:szCs w:val="32"/>
          <w:lang w:val="kk-KZ"/>
        </w:rPr>
        <w:t xml:space="preserve"> Productivity and quality of cucumber depending on mineral nutrition conditions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in greenhouse of the southeast of Kazakhstan</w:t>
      </w:r>
      <w:r w:rsidRPr="00C04617">
        <w:rPr>
          <w:sz w:val="32"/>
          <w:szCs w:val="32"/>
          <w:lang w:val="kk-KZ"/>
        </w:rPr>
        <w:tab/>
        <w:t>17</w:t>
      </w:r>
    </w:p>
    <w:p w:rsidR="001F2037" w:rsidRPr="00C04617" w:rsidRDefault="0015015D" w:rsidP="006246A0">
      <w:pPr>
        <w:pStyle w:val="20"/>
        <w:shd w:val="clear" w:color="auto" w:fill="auto"/>
        <w:spacing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rStyle w:val="21"/>
          <w:sz w:val="32"/>
          <w:szCs w:val="32"/>
          <w:lang w:val="kk-KZ"/>
        </w:rPr>
        <w:t>Alimkulov Zh.S., Zhienbayeva S.T., Krasteva Ana., Batyrbayeva N.B.</w:t>
      </w:r>
      <w:r w:rsidRPr="00C04617">
        <w:rPr>
          <w:rStyle w:val="22"/>
          <w:sz w:val="32"/>
          <w:szCs w:val="32"/>
          <w:lang w:val="kk-KZ"/>
        </w:rPr>
        <w:t xml:space="preserve"> Study of two-stage particulate component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of feed additives based of waste fruit and vegetable industry</w:t>
      </w:r>
      <w:r w:rsidRPr="00C04617">
        <w:rPr>
          <w:sz w:val="32"/>
          <w:szCs w:val="32"/>
          <w:lang w:val="kk-KZ"/>
        </w:rPr>
        <w:tab/>
        <w:t>23</w:t>
      </w:r>
    </w:p>
    <w:p w:rsidR="001F2037" w:rsidRPr="00C04617" w:rsidRDefault="0015015D" w:rsidP="006246A0">
      <w:pPr>
        <w:pStyle w:val="a7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Askarbekov E.B.,Baygazieva G.I.</w:t>
      </w:r>
      <w:r w:rsidRPr="00C04617">
        <w:rPr>
          <w:sz w:val="32"/>
          <w:szCs w:val="32"/>
          <w:lang w:val="kk-KZ"/>
        </w:rPr>
        <w:t xml:space="preserve"> The basis of production of alcohol from sorghum syrup</w:t>
      </w:r>
      <w:r w:rsidRPr="00C04617">
        <w:rPr>
          <w:sz w:val="32"/>
          <w:szCs w:val="32"/>
          <w:lang w:val="kk-KZ"/>
        </w:rPr>
        <w:tab/>
        <w:t>30</w:t>
      </w:r>
    </w:p>
    <w:p w:rsidR="001F2037" w:rsidRPr="00C04617" w:rsidRDefault="0015015D" w:rsidP="006246A0">
      <w:pPr>
        <w:pStyle w:val="a7"/>
        <w:shd w:val="clear" w:color="auto" w:fill="auto"/>
        <w:tabs>
          <w:tab w:val="left" w:leader="dot" w:pos="9012"/>
        </w:tabs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DihanbaevaF.T., KekibaevaA.K.</w:t>
      </w:r>
      <w:r w:rsidRPr="00C04617">
        <w:rPr>
          <w:sz w:val="32"/>
          <w:szCs w:val="32"/>
          <w:lang w:val="kk-KZ"/>
        </w:rPr>
        <w:t xml:space="preserve"> Deoxidation curd thrusting in the production of milk replacer</w:t>
      </w:r>
      <w:r w:rsidRPr="00C04617">
        <w:rPr>
          <w:sz w:val="32"/>
          <w:szCs w:val="32"/>
          <w:lang w:val="kk-KZ"/>
        </w:rPr>
        <w:tab/>
        <w:t>35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Mengdibayeva G.Zh.</w:t>
      </w:r>
      <w:r w:rsidRPr="00C04617">
        <w:rPr>
          <w:sz w:val="32"/>
          <w:szCs w:val="32"/>
          <w:lang w:val="kk-KZ"/>
        </w:rPr>
        <w:t xml:space="preserve"> Influence of inoculation and phosphate fertilizers on productivity of melilot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in the south-east of Kazakhstan</w:t>
      </w:r>
      <w:r w:rsidRPr="00C04617">
        <w:rPr>
          <w:sz w:val="32"/>
          <w:szCs w:val="32"/>
          <w:lang w:val="kk-KZ"/>
        </w:rPr>
        <w:tab/>
        <w:t>43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Mengdibayeva G.Zh.</w:t>
      </w:r>
      <w:r w:rsidRPr="00C04617">
        <w:rPr>
          <w:sz w:val="32"/>
          <w:szCs w:val="32"/>
          <w:lang w:val="kk-KZ"/>
        </w:rPr>
        <w:t xml:space="preserve"> Influence of inoculation and phosphate fertilizers on productivity ofsainfoin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under conditions of the south-east of Kazakhstan</w:t>
      </w:r>
      <w:r w:rsidRPr="00C04617">
        <w:rPr>
          <w:sz w:val="32"/>
          <w:szCs w:val="32"/>
          <w:lang w:val="kk-KZ"/>
        </w:rPr>
        <w:tab/>
        <w:t>48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Ongarbaeva N.O., Yelgonova A.N., Kazhikenova Zh.K.</w:t>
      </w:r>
      <w:r w:rsidRPr="00C04617">
        <w:rPr>
          <w:sz w:val="32"/>
          <w:szCs w:val="32"/>
          <w:lang w:val="kk-KZ"/>
        </w:rPr>
        <w:t xml:space="preserve"> Technological parameters of the quality of triticale flour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from the grain varieties "Taza"</w:t>
      </w:r>
      <w:r w:rsidRPr="00C04617">
        <w:rPr>
          <w:sz w:val="32"/>
          <w:szCs w:val="32"/>
          <w:lang w:val="kk-KZ"/>
        </w:rPr>
        <w:tab/>
        <w:t>52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Orazbaev S.A., Salakshinova B.M., Mengdibayeva G.Zh.</w:t>
      </w:r>
      <w:r w:rsidRPr="00C04617">
        <w:rPr>
          <w:sz w:val="32"/>
          <w:szCs w:val="32"/>
          <w:lang w:val="kk-KZ"/>
        </w:rPr>
        <w:t xml:space="preserve"> Productivity, fodder value and improve soil fertility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biologization legumes under conditions of the south-east of Kazakhstan</w:t>
      </w:r>
      <w:r w:rsidRPr="00C04617">
        <w:rPr>
          <w:sz w:val="32"/>
          <w:szCs w:val="32"/>
          <w:lang w:val="kk-KZ"/>
        </w:rPr>
        <w:tab/>
        <w:t>58</w:t>
      </w:r>
    </w:p>
    <w:p w:rsidR="001F2037" w:rsidRPr="00C04617" w:rsidRDefault="0015015D" w:rsidP="006246A0">
      <w:pPr>
        <w:pStyle w:val="a7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Seitkali N., Kubenkulov K., Sagitov A.</w:t>
      </w:r>
      <w:r w:rsidRPr="00C04617">
        <w:rPr>
          <w:sz w:val="32"/>
          <w:szCs w:val="32"/>
          <w:lang w:val="kk-KZ"/>
        </w:rPr>
        <w:t xml:space="preserve"> Biological characteristics of the wild fruit forests ofTrans-Ili and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Zhetysu Alatau soils</w:t>
      </w:r>
      <w:r w:rsidRPr="00C04617">
        <w:rPr>
          <w:sz w:val="32"/>
          <w:szCs w:val="32"/>
          <w:lang w:val="kk-KZ"/>
        </w:rPr>
        <w:tab/>
        <w:t xml:space="preserve"> 64</w:t>
      </w:r>
    </w:p>
    <w:p w:rsidR="001F2037" w:rsidRPr="00C04617" w:rsidRDefault="0015015D" w:rsidP="006246A0">
      <w:pPr>
        <w:pStyle w:val="20"/>
        <w:shd w:val="clear" w:color="auto" w:fill="auto"/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21"/>
          <w:sz w:val="32"/>
          <w:szCs w:val="32"/>
          <w:lang w:val="kk-KZ"/>
        </w:rPr>
        <w:t>Chomanov U.Ch., Zhumaliyeva G.E., Nurynbetova G.Zh., Aldulgafurkyzy D.</w:t>
      </w:r>
      <w:r w:rsidRPr="00C04617">
        <w:rPr>
          <w:rStyle w:val="22"/>
          <w:sz w:val="32"/>
          <w:szCs w:val="32"/>
          <w:lang w:val="kk-KZ"/>
        </w:rPr>
        <w:t xml:space="preserve"> Development of technology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of bakery productsof Antidiabetic appointments</w:t>
      </w:r>
      <w:r w:rsidRPr="00C04617">
        <w:rPr>
          <w:sz w:val="32"/>
          <w:szCs w:val="32"/>
          <w:lang w:val="kk-KZ"/>
        </w:rPr>
        <w:tab/>
        <w:t>70</w:t>
      </w:r>
    </w:p>
    <w:p w:rsidR="001F2037" w:rsidRPr="00C04617" w:rsidRDefault="0015015D" w:rsidP="006246A0">
      <w:pPr>
        <w:pStyle w:val="a7"/>
        <w:shd w:val="clear" w:color="auto" w:fill="auto"/>
        <w:tabs>
          <w:tab w:val="left" w:leader="dot" w:pos="8998"/>
        </w:tabs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Tlevlessova D.A.</w:t>
      </w:r>
      <w:r w:rsidRPr="00C04617">
        <w:rPr>
          <w:sz w:val="32"/>
          <w:szCs w:val="32"/>
          <w:lang w:val="kk-KZ"/>
        </w:rPr>
        <w:t xml:space="preserve"> The effect of component composition on the rheological properties product</w:t>
      </w:r>
      <w:r w:rsidRPr="00C04617">
        <w:rPr>
          <w:sz w:val="32"/>
          <w:szCs w:val="32"/>
          <w:lang w:val="kk-KZ"/>
        </w:rPr>
        <w:tab/>
        <w:t>77</w:t>
      </w:r>
    </w:p>
    <w:p w:rsidR="001F2037" w:rsidRPr="00C04617" w:rsidRDefault="0015015D" w:rsidP="006246A0">
      <w:pPr>
        <w:pStyle w:val="a7"/>
        <w:shd w:val="clear" w:color="auto" w:fill="auto"/>
        <w:tabs>
          <w:tab w:val="left" w:leader="dot" w:pos="9002"/>
        </w:tabs>
        <w:spacing w:after="217"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Iskakova G.K., Umirzakova G.A.</w:t>
      </w:r>
      <w:r w:rsidRPr="00C04617">
        <w:rPr>
          <w:sz w:val="32"/>
          <w:szCs w:val="32"/>
          <w:lang w:val="kk-KZ"/>
        </w:rPr>
        <w:t xml:space="preserve"> Research as raw material in the production of pasta functionality</w:t>
      </w:r>
      <w:r w:rsidRPr="00C04617">
        <w:rPr>
          <w:sz w:val="32"/>
          <w:szCs w:val="32"/>
          <w:lang w:val="kk-KZ"/>
        </w:rPr>
        <w:tab/>
        <w:t>87</w:t>
      </w:r>
    </w:p>
    <w:p w:rsidR="001F2037" w:rsidRPr="00C04617" w:rsidRDefault="0015015D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MECHANIZATION AND ELECTROFICATION OF AGRICULTURE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after="217" w:line="276" w:lineRule="auto"/>
        <w:ind w:right="260" w:firstLine="420"/>
        <w:rPr>
          <w:sz w:val="32"/>
          <w:szCs w:val="32"/>
          <w:lang w:val="kk-KZ"/>
        </w:rPr>
      </w:pPr>
      <w:r w:rsidRPr="00C04617">
        <w:rPr>
          <w:rStyle w:val="a8"/>
          <w:sz w:val="32"/>
          <w:szCs w:val="32"/>
          <w:lang w:val="kk-KZ"/>
        </w:rPr>
        <w:t>Tleuov A., Pyastolova I., Tleuova A.</w:t>
      </w:r>
      <w:r w:rsidRPr="00C04617">
        <w:rPr>
          <w:sz w:val="32"/>
          <w:szCs w:val="32"/>
          <w:lang w:val="kk-KZ"/>
        </w:rPr>
        <w:t xml:space="preserve"> The influence of climatic conditions on the operation mode selectionsolar heating installation</w:t>
      </w:r>
      <w:r w:rsidRPr="00C04617">
        <w:rPr>
          <w:sz w:val="32"/>
          <w:szCs w:val="32"/>
          <w:lang w:val="kk-KZ"/>
        </w:rPr>
        <w:tab/>
        <w:t>93</w:t>
      </w:r>
    </w:p>
    <w:p w:rsidR="006246A0" w:rsidRPr="00C04617" w:rsidRDefault="006246A0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</w:p>
    <w:p w:rsidR="006246A0" w:rsidRPr="00C04617" w:rsidRDefault="006246A0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</w:p>
    <w:p w:rsidR="006246A0" w:rsidRPr="00C04617" w:rsidRDefault="006246A0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</w:p>
    <w:p w:rsidR="006246A0" w:rsidRPr="00C04617" w:rsidRDefault="006246A0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</w:p>
    <w:p w:rsidR="001F2037" w:rsidRPr="00C04617" w:rsidRDefault="0015015D" w:rsidP="006246A0">
      <w:pPr>
        <w:pStyle w:val="a7"/>
        <w:shd w:val="clear" w:color="auto" w:fill="auto"/>
        <w:spacing w:after="113"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TECHNOLOGY OF FOOD PRODUCTS</w:t>
      </w:r>
    </w:p>
    <w:p w:rsidR="001F2037" w:rsidRPr="00C04617" w:rsidRDefault="0015015D" w:rsidP="006246A0">
      <w:pPr>
        <w:pStyle w:val="20"/>
        <w:shd w:val="clear" w:color="auto" w:fill="auto"/>
        <w:spacing w:line="276" w:lineRule="auto"/>
        <w:ind w:left="220"/>
        <w:jc w:val="center"/>
        <w:rPr>
          <w:sz w:val="32"/>
          <w:szCs w:val="32"/>
          <w:lang w:val="kk-KZ"/>
        </w:rPr>
      </w:pPr>
      <w:r w:rsidRPr="00C04617">
        <w:rPr>
          <w:rStyle w:val="21"/>
          <w:sz w:val="32"/>
          <w:szCs w:val="32"/>
          <w:lang w:val="kk-KZ"/>
        </w:rPr>
        <w:t>YerbulekovaM.T., Iztayev A.I., Dautkanova D.R., Dautkanov N.B.</w:t>
      </w:r>
      <w:r w:rsidRPr="00C04617">
        <w:rPr>
          <w:rStyle w:val="22"/>
          <w:sz w:val="32"/>
          <w:szCs w:val="32"/>
          <w:lang w:val="kk-KZ"/>
        </w:rPr>
        <w:t xml:space="preserve"> Research of quality indicators of the filtering</w:t>
      </w:r>
    </w:p>
    <w:p w:rsidR="001F2037" w:rsidRPr="00C04617" w:rsidRDefault="0015015D" w:rsidP="006246A0">
      <w:pPr>
        <w:pStyle w:val="a7"/>
        <w:shd w:val="clear" w:color="auto" w:fill="auto"/>
        <w:tabs>
          <w:tab w:val="right" w:leader="dot" w:pos="9234"/>
        </w:tabs>
        <w:spacing w:line="276" w:lineRule="auto"/>
        <w:rPr>
          <w:sz w:val="32"/>
          <w:szCs w:val="32"/>
          <w:lang w:val="kk-KZ"/>
        </w:rPr>
      </w:pPr>
      <w:r w:rsidRPr="00C04617">
        <w:rPr>
          <w:sz w:val="32"/>
          <w:szCs w:val="32"/>
          <w:lang w:val="kk-KZ"/>
        </w:rPr>
        <w:t>and decolouring powders</w:t>
      </w:r>
      <w:r w:rsidRPr="00C04617">
        <w:rPr>
          <w:sz w:val="32"/>
          <w:szCs w:val="32"/>
          <w:lang w:val="kk-KZ"/>
        </w:rPr>
        <w:tab/>
        <w:t>98</w:t>
      </w:r>
    </w:p>
    <w:p w:rsidR="001F2037" w:rsidRPr="00C04617" w:rsidRDefault="0015015D" w:rsidP="006246A0">
      <w:pPr>
        <w:pStyle w:val="20"/>
        <w:shd w:val="clear" w:color="auto" w:fill="auto"/>
        <w:tabs>
          <w:tab w:val="left" w:leader="dot" w:pos="9012"/>
        </w:tabs>
        <w:spacing w:line="276" w:lineRule="auto"/>
        <w:ind w:firstLine="420"/>
        <w:rPr>
          <w:sz w:val="32"/>
          <w:szCs w:val="32"/>
          <w:lang w:val="kk-KZ"/>
        </w:rPr>
      </w:pPr>
      <w:r w:rsidRPr="00C04617">
        <w:rPr>
          <w:rStyle w:val="21"/>
          <w:sz w:val="32"/>
          <w:szCs w:val="32"/>
          <w:lang w:val="kk-KZ"/>
        </w:rPr>
        <w:t>YerbulekovaM.T., Iztayev A.I., Dautkanova D.R., Dautkanov N.B.</w:t>
      </w:r>
      <w:r w:rsidRPr="00C04617">
        <w:rPr>
          <w:rStyle w:val="22"/>
          <w:sz w:val="32"/>
          <w:szCs w:val="32"/>
          <w:lang w:val="kk-KZ"/>
        </w:rPr>
        <w:t xml:space="preserve"> Way of production sugar syrup from a sorghum</w:t>
      </w:r>
      <w:r w:rsidRPr="00C04617">
        <w:rPr>
          <w:rStyle w:val="22"/>
          <w:sz w:val="32"/>
          <w:szCs w:val="32"/>
          <w:lang w:val="kk-KZ"/>
        </w:rPr>
        <w:tab/>
        <w:t>111</w:t>
      </w:r>
      <w:r w:rsidR="002A4F21" w:rsidRPr="00C04617">
        <w:rPr>
          <w:sz w:val="32"/>
          <w:szCs w:val="32"/>
          <w:lang w:val="kk-KZ"/>
        </w:rPr>
        <w:fldChar w:fldCharType="end"/>
      </w:r>
      <w:bookmarkEnd w:id="0"/>
    </w:p>
    <w:sectPr w:rsidR="001F2037" w:rsidRPr="00C04617" w:rsidSect="001F2037">
      <w:headerReference w:type="default" r:id="rId6"/>
      <w:footerReference w:type="default" r:id="rId7"/>
      <w:type w:val="continuous"/>
      <w:pgSz w:w="16837" w:h="23810"/>
      <w:pgMar w:top="119" w:right="3713" w:bottom="1015" w:left="3532" w:header="0" w:footer="3" w:gutter="0"/>
      <w:pgNumType w:start="1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1C" w:rsidRDefault="00090C1C" w:rsidP="001F2037">
      <w:r>
        <w:separator/>
      </w:r>
    </w:p>
  </w:endnote>
  <w:endnote w:type="continuationSeparator" w:id="0">
    <w:p w:rsidR="00090C1C" w:rsidRDefault="00090C1C" w:rsidP="001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37" w:rsidRDefault="001F2037">
    <w:pPr>
      <w:pStyle w:val="a5"/>
      <w:framePr w:w="12163" w:h="134" w:wrap="none" w:vAnchor="text" w:hAnchor="page" w:x="2208" w:y="-695"/>
      <w:shd w:val="clear" w:color="auto" w:fill="auto"/>
      <w:tabs>
        <w:tab w:val="left" w:pos="5846"/>
        <w:tab w:val="left" w:pos="5846"/>
      </w:tabs>
      <w:ind w:left="5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1C" w:rsidRDefault="00090C1C"/>
  </w:footnote>
  <w:footnote w:type="continuationSeparator" w:id="0">
    <w:p w:rsidR="00090C1C" w:rsidRDefault="00090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37" w:rsidRPr="006246A0" w:rsidRDefault="001F2037">
    <w:pPr>
      <w:pStyle w:val="a5"/>
      <w:framePr w:w="12163" w:h="187" w:wrap="none" w:vAnchor="text" w:hAnchor="page" w:x="2208" w:y="423"/>
      <w:shd w:val="clear" w:color="auto" w:fill="auto"/>
      <w:ind w:left="12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2037"/>
    <w:rsid w:val="00090C1C"/>
    <w:rsid w:val="0015015D"/>
    <w:rsid w:val="001F2037"/>
    <w:rsid w:val="002A4F21"/>
    <w:rsid w:val="006246A0"/>
    <w:rsid w:val="00C04617"/>
    <w:rsid w:val="00C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F0AB-E867-47CD-9CF9-3F18AE1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20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037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1F2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5pt1">
    <w:name w:val="Колонтитул + 9;5 pt"/>
    <w:basedOn w:val="a4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6">
    <w:name w:val="Основной текст (6)_"/>
    <w:basedOn w:val="a0"/>
    <w:link w:val="60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 + Курсив"/>
    <w:basedOn w:val="6"/>
    <w:rsid w:val="001F2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6">
    <w:name w:val="Оглавление_"/>
    <w:basedOn w:val="a0"/>
    <w:link w:val="a7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главление (2)_"/>
    <w:basedOn w:val="a0"/>
    <w:link w:val="20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Оглавление (2)"/>
    <w:basedOn w:val="2"/>
    <w:rsid w:val="001F2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главление (2) + Не курсив"/>
    <w:basedOn w:val="2"/>
    <w:rsid w:val="001F2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8">
    <w:name w:val="Оглавление + Курсив"/>
    <w:basedOn w:val="a6"/>
    <w:rsid w:val="001F2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80">
    <w:name w:val="Основной текст (8)"/>
    <w:basedOn w:val="a"/>
    <w:link w:val="8"/>
    <w:rsid w:val="001F2037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1F20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F2037"/>
    <w:pPr>
      <w:shd w:val="clear" w:color="auto" w:fill="FFFFFF"/>
      <w:spacing w:before="6120" w:line="341" w:lineRule="exact"/>
      <w:ind w:hanging="6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Оглавление"/>
    <w:basedOn w:val="a"/>
    <w:link w:val="a6"/>
    <w:rsid w:val="001F203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1F203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4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46A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24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4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&lt;4D6963726F736F667420576F7264202D20C0E3F0E0F0EDE0FF5F30345F323031355FE2E5F0F1F2E0ED2D2D2031323220F1F2F0&gt;</dc:title>
  <dc:creator>AktotyT</dc:creator>
  <cp:lastModifiedBy>Berkin</cp:lastModifiedBy>
  <cp:revision>3</cp:revision>
  <dcterms:created xsi:type="dcterms:W3CDTF">2015-09-11T10:32:00Z</dcterms:created>
  <dcterms:modified xsi:type="dcterms:W3CDTF">2015-10-22T05:12:00Z</dcterms:modified>
</cp:coreProperties>
</file>