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F8" w:rsidRPr="000D5BD0" w:rsidRDefault="004D7310" w:rsidP="00AD33F7">
      <w:pPr>
        <w:pStyle w:val="100"/>
        <w:shd w:val="clear" w:color="auto" w:fill="auto"/>
        <w:spacing w:before="0" w:after="171" w:line="276" w:lineRule="auto"/>
        <w:ind w:left="4080"/>
        <w:rPr>
          <w:sz w:val="32"/>
          <w:szCs w:val="32"/>
          <w:lang w:val="kk-KZ"/>
        </w:rPr>
      </w:pPr>
      <w:r w:rsidRPr="000D5BD0">
        <w:rPr>
          <w:rStyle w:val="101"/>
          <w:sz w:val="32"/>
          <w:szCs w:val="32"/>
          <w:lang w:val="kk-KZ"/>
        </w:rPr>
        <w:t>СОДЕРЖАНИЕ</w:t>
      </w:r>
    </w:p>
    <w:p w:rsidR="003235F8" w:rsidRPr="000D5BD0" w:rsidRDefault="004D7310" w:rsidP="00AD33F7">
      <w:pPr>
        <w:pStyle w:val="90"/>
        <w:shd w:val="clear" w:color="auto" w:fill="auto"/>
        <w:spacing w:line="276" w:lineRule="auto"/>
        <w:ind w:left="20" w:firstLine="420"/>
        <w:jc w:val="left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Айткельдиева С.А., Татаркина Л.Г., Файзулина Э.Р., Нурмуханбетова А.М., Баймаханова Г.Б.</w:t>
      </w:r>
    </w:p>
    <w:p w:rsidR="003235F8" w:rsidRPr="000D5BD0" w:rsidRDefault="00891E88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fldChar w:fldCharType="begin"/>
      </w:r>
      <w:r w:rsidR="004D7310" w:rsidRPr="000D5BD0">
        <w:rPr>
          <w:sz w:val="32"/>
          <w:szCs w:val="32"/>
          <w:lang w:val="kk-KZ"/>
        </w:rPr>
        <w:instrText xml:space="preserve"> TOC \o "1-3" \h \z </w:instrText>
      </w:r>
      <w:r w:rsidRPr="000D5BD0">
        <w:rPr>
          <w:sz w:val="32"/>
          <w:szCs w:val="32"/>
          <w:lang w:val="kk-KZ"/>
        </w:rPr>
        <w:fldChar w:fldCharType="separate"/>
      </w:r>
      <w:r w:rsidR="004D7310" w:rsidRPr="000D5BD0">
        <w:rPr>
          <w:rStyle w:val="a8"/>
          <w:sz w:val="32"/>
          <w:szCs w:val="32"/>
          <w:lang w:val="kk-KZ"/>
        </w:rPr>
        <w:t>Изучение факторов, влияющих на развитие коррозионно-опасных бактерий в городском грунте</w:t>
      </w:r>
      <w:r w:rsidR="004D7310" w:rsidRPr="000D5BD0">
        <w:rPr>
          <w:rStyle w:val="a8"/>
          <w:sz w:val="32"/>
          <w:szCs w:val="32"/>
          <w:lang w:val="kk-KZ"/>
        </w:rPr>
        <w:tab/>
        <w:t>5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Булекбаева Л.Э., Ильин Е.А., Ерофеева Л.М., Демченко Г.А., Горчакова О.В.</w:t>
      </w:r>
      <w:r w:rsidRPr="000D5BD0">
        <w:rPr>
          <w:rStyle w:val="21"/>
          <w:sz w:val="32"/>
          <w:szCs w:val="32"/>
          <w:lang w:val="kk-KZ"/>
        </w:rPr>
        <w:t xml:space="preserve"> Состояние микроструктуры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лимфоидных узелков тонкого кишечника мышей на фоне 30-ти суточного космического полета</w:t>
      </w:r>
      <w:r w:rsidRPr="000D5BD0">
        <w:rPr>
          <w:rStyle w:val="a8"/>
          <w:sz w:val="32"/>
          <w:szCs w:val="32"/>
          <w:lang w:val="kk-KZ"/>
        </w:rPr>
        <w:tab/>
        <w:t>9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Джакибаева Г. Т., Кебекбаева К.М., Джобулаева А.К., Алимбетова А.В., Молжигитова А.Е.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Коллекция непатогенных микроорганизмов - объект национального достояния республики</w:t>
      </w:r>
      <w:r w:rsidRPr="000D5BD0">
        <w:rPr>
          <w:rStyle w:val="a8"/>
          <w:sz w:val="32"/>
          <w:szCs w:val="32"/>
          <w:lang w:val="kk-KZ"/>
        </w:rPr>
        <w:tab/>
        <w:t>13</w:t>
      </w:r>
    </w:p>
    <w:p w:rsidR="003235F8" w:rsidRPr="000D5BD0" w:rsidRDefault="004D7310" w:rsidP="00AD33F7">
      <w:pPr>
        <w:pStyle w:val="a7"/>
        <w:shd w:val="clear" w:color="auto" w:fill="auto"/>
        <w:tabs>
          <w:tab w:val="left" w:leader="dot" w:pos="9066"/>
        </w:tabs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Жайлыбай К.Н.</w:t>
      </w:r>
      <w:r w:rsidRPr="000D5BD0">
        <w:rPr>
          <w:rStyle w:val="a8"/>
          <w:sz w:val="32"/>
          <w:szCs w:val="32"/>
          <w:lang w:val="kk-KZ"/>
        </w:rPr>
        <w:t xml:space="preserve"> Современные концепции устойчивого развития биосферы и человечества</w:t>
      </w:r>
      <w:r w:rsidRPr="000D5BD0">
        <w:rPr>
          <w:rStyle w:val="a8"/>
          <w:sz w:val="32"/>
          <w:szCs w:val="32"/>
          <w:lang w:val="kk-KZ"/>
        </w:rPr>
        <w:tab/>
        <w:t>18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Жатканбаев А.Ж.</w:t>
      </w:r>
      <w:r w:rsidRPr="000D5BD0">
        <w:rPr>
          <w:rStyle w:val="a8"/>
          <w:sz w:val="32"/>
          <w:szCs w:val="32"/>
          <w:lang w:val="kk-KZ"/>
        </w:rPr>
        <w:t xml:space="preserve"> Необычно раннее начало репродуктивного цикла</w:t>
      </w:r>
      <w:r w:rsidRPr="000D5BD0">
        <w:rPr>
          <w:rStyle w:val="a9"/>
          <w:sz w:val="32"/>
          <w:szCs w:val="32"/>
          <w:lang w:val="kk-KZ"/>
        </w:rPr>
        <w:t xml:space="preserve"> Podoces panderi ilensis </w:t>
      </w:r>
      <w:r w:rsidRPr="000D5BD0">
        <w:rPr>
          <w:rStyle w:val="a8"/>
          <w:sz w:val="32"/>
          <w:szCs w:val="32"/>
          <w:lang w:val="kk-KZ"/>
        </w:rPr>
        <w:t>в Южном Прибалкашье - адаптивный отклик единственного эндемика птичьего населения Казахстана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на изменяющиеся погодно-климатические условия (Часть III)</w:t>
      </w:r>
      <w:r w:rsidRPr="000D5BD0">
        <w:rPr>
          <w:rStyle w:val="a8"/>
          <w:sz w:val="32"/>
          <w:szCs w:val="32"/>
          <w:lang w:val="kk-KZ"/>
        </w:rPr>
        <w:tab/>
        <w:t>26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Жайлыбай К.Н., Туйгынбай А.Ж.</w:t>
      </w:r>
      <w:r w:rsidRPr="000D5BD0">
        <w:rPr>
          <w:rStyle w:val="a8"/>
          <w:sz w:val="32"/>
          <w:szCs w:val="32"/>
          <w:lang w:val="kk-KZ"/>
        </w:rPr>
        <w:t xml:space="preserve"> Лекарственное и кулинарное значение солодки и изучение особенности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роста</w:t>
      </w:r>
      <w:r w:rsidRPr="000D5BD0">
        <w:rPr>
          <w:rStyle w:val="a8"/>
          <w:sz w:val="32"/>
          <w:szCs w:val="32"/>
          <w:lang w:val="kk-KZ"/>
        </w:rPr>
        <w:tab/>
        <w:t>41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ИманкуловМ.О., Елшибаев А., Сырлыбаев Г.О.</w:t>
      </w:r>
      <w:r w:rsidRPr="000D5BD0">
        <w:rPr>
          <w:rStyle w:val="a8"/>
          <w:sz w:val="32"/>
          <w:szCs w:val="32"/>
          <w:lang w:val="kk-KZ"/>
        </w:rPr>
        <w:t xml:space="preserve"> Изучение мицелия шампиньона балхашского -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Agaricus balhaschensis Samg et Nam sp. Nov на цветовые микро химических реакций</w:t>
      </w:r>
      <w:r w:rsidRPr="000D5BD0">
        <w:rPr>
          <w:rStyle w:val="a8"/>
          <w:sz w:val="32"/>
          <w:szCs w:val="32"/>
          <w:lang w:val="kk-KZ"/>
        </w:rPr>
        <w:tab/>
        <w:t>47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 w:right="8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 xml:space="preserve">Киршибаев Е.А., Байсеитова Г.А., Нокербекова Н., Камунур М., Жунис А.Г., Сарсенбаев Б.А. </w:t>
      </w:r>
      <w:r w:rsidRPr="000D5BD0">
        <w:rPr>
          <w:rStyle w:val="21"/>
          <w:sz w:val="32"/>
          <w:szCs w:val="32"/>
          <w:lang w:val="kk-KZ"/>
        </w:rPr>
        <w:t>Получение F! гибридных семян сахарного сорго</w:t>
      </w:r>
      <w:r w:rsidRPr="000D5BD0">
        <w:rPr>
          <w:sz w:val="32"/>
          <w:szCs w:val="32"/>
          <w:lang w:val="kk-KZ"/>
        </w:rPr>
        <w:t xml:space="preserve"> (Sorghum Sacchartuml. Pres.)</w:t>
      </w:r>
      <w:r w:rsidRPr="000D5BD0">
        <w:rPr>
          <w:rStyle w:val="21"/>
          <w:sz w:val="32"/>
          <w:szCs w:val="32"/>
          <w:lang w:val="kk-KZ"/>
        </w:rPr>
        <w:t xml:space="preserve"> на основе цитоплазматической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мужской стерильности (ЦМС)</w:t>
      </w:r>
      <w:r w:rsidRPr="000D5BD0">
        <w:rPr>
          <w:rStyle w:val="a8"/>
          <w:sz w:val="32"/>
          <w:szCs w:val="32"/>
          <w:lang w:val="kk-KZ"/>
        </w:rPr>
        <w:tab/>
        <w:t>50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lastRenderedPageBreak/>
        <w:t>Кулмагамбетов И.Р., Треножникова Л.П., Балгимбаева А. С., Нурманбетова Ф.Н., Сарсенбаева С.С.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Микробиологические референс-лаборатории: эффективный механизм профилактики антибиотикорезистентности</w:t>
      </w:r>
      <w:r w:rsidRPr="000D5BD0">
        <w:rPr>
          <w:rStyle w:val="a8"/>
          <w:sz w:val="32"/>
          <w:szCs w:val="32"/>
          <w:lang w:val="kk-KZ"/>
        </w:rPr>
        <w:tab/>
        <w:t>56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Құрбаниязов А.К., Абдукаюмов С., Юсупов Б., Нуридинов Н.</w:t>
      </w:r>
      <w:r w:rsidRPr="000D5BD0">
        <w:rPr>
          <w:rStyle w:val="21"/>
          <w:sz w:val="32"/>
          <w:szCs w:val="32"/>
          <w:lang w:val="kk-KZ"/>
        </w:rPr>
        <w:t xml:space="preserve"> Каспий теңізінің экологиялық мәселелері мен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олардың әлеуметтік-экономикалық дамуга эсер етуі</w:t>
      </w:r>
      <w:r w:rsidRPr="000D5BD0">
        <w:rPr>
          <w:rStyle w:val="a8"/>
          <w:sz w:val="32"/>
          <w:szCs w:val="32"/>
          <w:lang w:val="kk-KZ"/>
        </w:rPr>
        <w:tab/>
        <w:t>64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Мынбаева Б.Н., Макеева А.Д.</w:t>
      </w:r>
      <w:r w:rsidRPr="000D5BD0">
        <w:rPr>
          <w:rStyle w:val="a8"/>
          <w:sz w:val="32"/>
          <w:szCs w:val="32"/>
          <w:lang w:val="kk-KZ"/>
        </w:rPr>
        <w:t xml:space="preserve"> Изучение структуры микробного сообщества почв Казахстана,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загрязненных гептилом</w:t>
      </w:r>
      <w:r w:rsidRPr="000D5BD0">
        <w:rPr>
          <w:rStyle w:val="a8"/>
          <w:sz w:val="32"/>
          <w:szCs w:val="32"/>
          <w:lang w:val="kk-KZ"/>
        </w:rPr>
        <w:tab/>
        <w:t>68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Мырзагалиева А.Б.</w:t>
      </w:r>
      <w:r w:rsidRPr="000D5BD0">
        <w:rPr>
          <w:rStyle w:val="a8"/>
          <w:sz w:val="32"/>
          <w:szCs w:val="32"/>
          <w:lang w:val="kk-KZ"/>
        </w:rPr>
        <w:t xml:space="preserve"> Современное состояние популяций и запасы сырья</w:t>
      </w:r>
      <w:r w:rsidRPr="000D5BD0">
        <w:rPr>
          <w:rStyle w:val="a9"/>
          <w:sz w:val="32"/>
          <w:szCs w:val="32"/>
          <w:lang w:val="kk-KZ"/>
        </w:rPr>
        <w:t xml:space="preserve"> Rhaponticumcarthamoides</w:t>
      </w:r>
      <w:r w:rsidRPr="000D5BD0">
        <w:rPr>
          <w:rStyle w:val="a8"/>
          <w:sz w:val="32"/>
          <w:szCs w:val="32"/>
          <w:lang w:val="kk-KZ"/>
        </w:rPr>
        <w:t xml:space="preserve"> (Willd.) Iljin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на хребтах казахстанского Алтая</w:t>
      </w:r>
      <w:r w:rsidRPr="000D5BD0">
        <w:rPr>
          <w:rStyle w:val="a8"/>
          <w:sz w:val="32"/>
          <w:szCs w:val="32"/>
          <w:lang w:val="kk-KZ"/>
        </w:rPr>
        <w:tab/>
        <w:t>72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НазымбетоваГ.Ш., Еликбаев</w:t>
      </w:r>
      <w:r w:rsidR="00DF76B2" w:rsidRPr="000D5BD0">
        <w:rPr>
          <w:sz w:val="32"/>
          <w:szCs w:val="32"/>
          <w:lang w:val="kk-KZ"/>
        </w:rPr>
        <w:t xml:space="preserve"> </w:t>
      </w:r>
      <w:r w:rsidRPr="000D5BD0">
        <w:rPr>
          <w:sz w:val="32"/>
          <w:szCs w:val="32"/>
          <w:lang w:val="kk-KZ"/>
        </w:rPr>
        <w:t>Б.К., ТарановБ.Т.</w:t>
      </w:r>
      <w:r w:rsidRPr="000D5BD0">
        <w:rPr>
          <w:rStyle w:val="21"/>
          <w:sz w:val="32"/>
          <w:szCs w:val="32"/>
          <w:lang w:val="kk-KZ"/>
        </w:rPr>
        <w:t xml:space="preserve"> Биотопическое распространение пяденицы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(Lepidoptera, Geometridae) Северного Тянь-Шаня</w:t>
      </w:r>
      <w:r w:rsidRPr="000D5BD0">
        <w:rPr>
          <w:rStyle w:val="a8"/>
          <w:sz w:val="32"/>
          <w:szCs w:val="32"/>
          <w:lang w:val="kk-KZ"/>
        </w:rPr>
        <w:tab/>
        <w:t>79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Рахимов К.Д.</w:t>
      </w:r>
      <w:r w:rsidRPr="000D5BD0">
        <w:rPr>
          <w:rStyle w:val="a8"/>
          <w:sz w:val="32"/>
          <w:szCs w:val="32"/>
          <w:lang w:val="kk-KZ"/>
        </w:rPr>
        <w:t xml:space="preserve"> Изучение технологических инновационных материалов гомеопатии в злокачественных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новообразованиях</w:t>
      </w:r>
      <w:r w:rsidRPr="000D5BD0">
        <w:rPr>
          <w:rStyle w:val="a8"/>
          <w:sz w:val="32"/>
          <w:szCs w:val="32"/>
          <w:lang w:val="kk-KZ"/>
        </w:rPr>
        <w:tab/>
        <w:t>98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Саданов А.К., Ауэзова О.Н., Спанкулова Г.А.</w:t>
      </w:r>
      <w:r w:rsidRPr="000D5BD0">
        <w:rPr>
          <w:rStyle w:val="a8"/>
          <w:sz w:val="32"/>
          <w:szCs w:val="32"/>
          <w:lang w:val="kk-KZ"/>
        </w:rPr>
        <w:t xml:space="preserve"> Биоремедиация как основа восстановления почв,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загрязненных нефтью и нефтепродуктами (обзор)</w:t>
      </w:r>
      <w:r w:rsidRPr="000D5BD0">
        <w:rPr>
          <w:rStyle w:val="a8"/>
          <w:sz w:val="32"/>
          <w:szCs w:val="32"/>
          <w:lang w:val="kk-KZ"/>
        </w:rPr>
        <w:tab/>
        <w:t>101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 w:right="8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Саданов А.К., Идрисова У.Р., Мусалдинов Т.Б., Идрисова Д.Ж., Айткельдиева С.А., КудайбергеновМ.С., Дидоренко С.А.</w:t>
      </w:r>
      <w:r w:rsidRPr="000D5BD0">
        <w:rPr>
          <w:rStyle w:val="21"/>
          <w:sz w:val="32"/>
          <w:szCs w:val="32"/>
          <w:lang w:val="kk-KZ"/>
        </w:rPr>
        <w:t xml:space="preserve"> Влияние носителей в препаративных формах «Ризовит-АКС» на жизнеспособность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и азотфиксирующую активность клубеньковых бактерий нута</w:t>
      </w:r>
      <w:r w:rsidRPr="000D5BD0">
        <w:rPr>
          <w:rStyle w:val="a9"/>
          <w:sz w:val="32"/>
          <w:szCs w:val="32"/>
          <w:lang w:val="kk-KZ"/>
        </w:rPr>
        <w:t xml:space="preserve"> Mesorhizobium cicer</w:t>
      </w:r>
      <w:r w:rsidRPr="000D5BD0">
        <w:rPr>
          <w:rStyle w:val="a8"/>
          <w:sz w:val="32"/>
          <w:szCs w:val="32"/>
          <w:lang w:val="kk-KZ"/>
        </w:rPr>
        <w:t xml:space="preserve"> Ю-2О при хранении</w:t>
      </w:r>
      <w:r w:rsidRPr="000D5BD0">
        <w:rPr>
          <w:rStyle w:val="a8"/>
          <w:sz w:val="32"/>
          <w:szCs w:val="32"/>
          <w:lang w:val="kk-KZ"/>
        </w:rPr>
        <w:tab/>
        <w:t>108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Саданов А.К., Ултанбекова Г.Д., Нысанбаева А.А., Треножникова Л.П.</w:t>
      </w:r>
      <w:r w:rsidRPr="000D5BD0">
        <w:rPr>
          <w:rStyle w:val="21"/>
          <w:sz w:val="32"/>
          <w:szCs w:val="32"/>
          <w:lang w:val="kk-KZ"/>
        </w:rPr>
        <w:t xml:space="preserve"> Подбор оптимальных условий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культивирования штамма клубеньковых бактерий чечевицы</w:t>
      </w:r>
      <w:r w:rsidRPr="000D5BD0">
        <w:rPr>
          <w:rStyle w:val="a9"/>
          <w:sz w:val="32"/>
          <w:szCs w:val="32"/>
          <w:lang w:val="kk-KZ"/>
        </w:rPr>
        <w:t xml:space="preserve"> Rhizobium leguminosarum</w:t>
      </w:r>
      <w:r w:rsidRPr="000D5BD0">
        <w:rPr>
          <w:rStyle w:val="a8"/>
          <w:sz w:val="32"/>
          <w:szCs w:val="32"/>
          <w:lang w:val="kk-KZ"/>
        </w:rPr>
        <w:t xml:space="preserve"> Б-1</w:t>
      </w:r>
      <w:r w:rsidRPr="000D5BD0">
        <w:rPr>
          <w:rStyle w:val="a8"/>
          <w:sz w:val="32"/>
          <w:szCs w:val="32"/>
          <w:lang w:val="kk-KZ"/>
        </w:rPr>
        <w:tab/>
        <w:t>115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lastRenderedPageBreak/>
        <w:t>Саубенова М.Г., Кузнецова Т.В., Халымбетова А.Е., Шорманова М.М.</w:t>
      </w:r>
      <w:r w:rsidRPr="000D5BD0">
        <w:rPr>
          <w:rStyle w:val="21"/>
          <w:sz w:val="32"/>
          <w:szCs w:val="32"/>
          <w:lang w:val="kk-KZ"/>
        </w:rPr>
        <w:t xml:space="preserve"> Консорциумы микроорганизмов -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наиболее успешный путь развития микробиологической промышленности (обзор)</w:t>
      </w:r>
      <w:r w:rsidRPr="000D5BD0">
        <w:rPr>
          <w:rStyle w:val="a8"/>
          <w:sz w:val="32"/>
          <w:szCs w:val="32"/>
          <w:lang w:val="kk-KZ"/>
        </w:rPr>
        <w:tab/>
        <w:t>121</w:t>
      </w:r>
    </w:p>
    <w:p w:rsidR="003235F8" w:rsidRPr="000D5BD0" w:rsidRDefault="004D7310" w:rsidP="00AD33F7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>Сейтбатталова А.И., Даугалиева С.Т., Шемшура О.Н., Исмаилова Э.Т.</w:t>
      </w:r>
      <w:r w:rsidRPr="000D5BD0">
        <w:rPr>
          <w:rStyle w:val="21"/>
          <w:sz w:val="32"/>
          <w:szCs w:val="32"/>
          <w:lang w:val="kk-KZ"/>
        </w:rPr>
        <w:t xml:space="preserve"> Микробиологическая и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молекулярно-генетическая характеристика фитопатогенных грибов, поражающих сою в Алматинской области</w:t>
      </w:r>
      <w:r w:rsidRPr="000D5BD0">
        <w:rPr>
          <w:rStyle w:val="a8"/>
          <w:sz w:val="32"/>
          <w:szCs w:val="32"/>
          <w:lang w:val="kk-KZ"/>
        </w:rPr>
        <w:tab/>
        <w:t>129</w:t>
      </w:r>
    </w:p>
    <w:p w:rsidR="003235F8" w:rsidRPr="000D5BD0" w:rsidRDefault="004D7310" w:rsidP="00AD33F7">
      <w:pPr>
        <w:pStyle w:val="a7"/>
        <w:shd w:val="clear" w:color="auto" w:fill="auto"/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 xml:space="preserve">Треножникова Л.П., Ултанбекова Г.Д., Балгимбаева А.С., Галимбаева Р.Ш., Байдыльдаева Ж.А. </w:t>
      </w:r>
      <w:r w:rsidRPr="000D5BD0">
        <w:rPr>
          <w:rStyle w:val="a8"/>
          <w:sz w:val="32"/>
          <w:szCs w:val="32"/>
          <w:lang w:val="kk-KZ"/>
        </w:rPr>
        <w:t>Изучение антагонистических свойств экстремофильных актиномицетов к возбудителям грибковых заболеваний</w:t>
      </w:r>
    </w:p>
    <w:p w:rsidR="003235F8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/>
        <w:rPr>
          <w:sz w:val="32"/>
          <w:szCs w:val="32"/>
          <w:lang w:val="kk-KZ"/>
        </w:rPr>
      </w:pPr>
      <w:r w:rsidRPr="000D5BD0">
        <w:rPr>
          <w:rStyle w:val="a8"/>
          <w:sz w:val="32"/>
          <w:szCs w:val="32"/>
          <w:lang w:val="kk-KZ"/>
        </w:rPr>
        <w:t>зерновых культур в разных экологических условиях</w:t>
      </w:r>
      <w:r w:rsidRPr="000D5BD0">
        <w:rPr>
          <w:rStyle w:val="a8"/>
          <w:sz w:val="32"/>
          <w:szCs w:val="32"/>
          <w:lang w:val="kk-KZ"/>
        </w:rPr>
        <w:tab/>
        <w:t>137</w:t>
      </w:r>
    </w:p>
    <w:p w:rsidR="00AD33F7" w:rsidRPr="000D5BD0" w:rsidRDefault="004D7310" w:rsidP="00AD33F7">
      <w:pPr>
        <w:pStyle w:val="a7"/>
        <w:shd w:val="clear" w:color="auto" w:fill="auto"/>
        <w:tabs>
          <w:tab w:val="right" w:leader="dot" w:pos="9281"/>
        </w:tabs>
        <w:spacing w:line="276" w:lineRule="auto"/>
        <w:ind w:left="20" w:right="80" w:firstLine="420"/>
        <w:rPr>
          <w:sz w:val="32"/>
          <w:szCs w:val="32"/>
          <w:lang w:val="kk-KZ"/>
        </w:rPr>
      </w:pPr>
      <w:r w:rsidRPr="000D5BD0">
        <w:rPr>
          <w:rStyle w:val="a9"/>
          <w:sz w:val="32"/>
          <w:szCs w:val="32"/>
          <w:lang w:val="kk-KZ"/>
        </w:rPr>
        <w:t>Трощина Т. Т.</w:t>
      </w:r>
      <w:r w:rsidRPr="000D5BD0">
        <w:rPr>
          <w:rStyle w:val="a8"/>
          <w:sz w:val="32"/>
          <w:szCs w:val="32"/>
          <w:lang w:val="kk-KZ"/>
        </w:rPr>
        <w:t xml:space="preserve"> Разнообразие, количественное развитие и сапробиологическая характеристика летнего зоопланктона малых водоемов алматинской области (2011, 2014 гг.)</w:t>
      </w:r>
      <w:r w:rsidRPr="000D5BD0">
        <w:rPr>
          <w:rStyle w:val="a8"/>
          <w:sz w:val="32"/>
          <w:szCs w:val="32"/>
          <w:lang w:val="kk-KZ"/>
        </w:rPr>
        <w:tab/>
        <w:t>144</w:t>
      </w:r>
      <w:r w:rsidR="00891E88" w:rsidRPr="000D5BD0">
        <w:rPr>
          <w:sz w:val="32"/>
          <w:szCs w:val="32"/>
          <w:lang w:val="kk-KZ"/>
        </w:rPr>
        <w:fldChar w:fldCharType="end"/>
      </w:r>
    </w:p>
    <w:p w:rsidR="00AD33F7" w:rsidRPr="000D5BD0" w:rsidRDefault="00AD33F7" w:rsidP="00AD33F7">
      <w:pPr>
        <w:rPr>
          <w:sz w:val="32"/>
          <w:szCs w:val="32"/>
          <w:lang w:val="kk-KZ"/>
        </w:rPr>
      </w:pPr>
    </w:p>
    <w:p w:rsidR="00AD33F7" w:rsidRPr="000D5BD0" w:rsidRDefault="00AD33F7" w:rsidP="00AD33F7">
      <w:pPr>
        <w:rPr>
          <w:sz w:val="32"/>
          <w:szCs w:val="32"/>
          <w:lang w:val="kk-KZ"/>
        </w:rPr>
      </w:pPr>
    </w:p>
    <w:p w:rsidR="00AD33F7" w:rsidRPr="000D5BD0" w:rsidRDefault="00AD33F7" w:rsidP="00AD33F7">
      <w:pPr>
        <w:rPr>
          <w:sz w:val="32"/>
          <w:szCs w:val="32"/>
          <w:lang w:val="kk-KZ"/>
        </w:rPr>
      </w:pPr>
    </w:p>
    <w:p w:rsidR="003235F8" w:rsidRPr="000D5BD0" w:rsidRDefault="00AD33F7" w:rsidP="00AD33F7">
      <w:pPr>
        <w:tabs>
          <w:tab w:val="left" w:pos="8733"/>
        </w:tabs>
        <w:rPr>
          <w:sz w:val="32"/>
          <w:szCs w:val="32"/>
          <w:lang w:val="kk-KZ"/>
        </w:rPr>
      </w:pPr>
      <w:r w:rsidRPr="000D5BD0">
        <w:rPr>
          <w:sz w:val="32"/>
          <w:szCs w:val="32"/>
          <w:lang w:val="kk-KZ"/>
        </w:rPr>
        <w:tab/>
      </w:r>
      <w:bookmarkStart w:id="0" w:name="_GoBack"/>
      <w:bookmarkEnd w:id="0"/>
    </w:p>
    <w:sectPr w:rsidR="003235F8" w:rsidRPr="000D5BD0" w:rsidSect="003235F8">
      <w:headerReference w:type="default" r:id="rId6"/>
      <w:footerReference w:type="default" r:id="rId7"/>
      <w:type w:val="continuous"/>
      <w:pgSz w:w="11905" w:h="16837"/>
      <w:pgMar w:top="1459" w:right="1127" w:bottom="1469" w:left="1130" w:header="0" w:footer="3" w:gutter="0"/>
      <w:pgNumType w:start="15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D0" w:rsidRDefault="00372ED0" w:rsidP="003235F8">
      <w:r>
        <w:separator/>
      </w:r>
    </w:p>
  </w:endnote>
  <w:endnote w:type="continuationSeparator" w:id="0">
    <w:p w:rsidR="00372ED0" w:rsidRDefault="00372ED0" w:rsidP="0032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F8" w:rsidRPr="00AD33F7" w:rsidRDefault="003235F8">
    <w:pPr>
      <w:pStyle w:val="a5"/>
      <w:framePr w:w="12135" w:h="134" w:wrap="none" w:vAnchor="text" w:hAnchor="page" w:x="-114" w:y="-1549"/>
      <w:shd w:val="clear" w:color="auto" w:fill="auto"/>
      <w:ind w:left="581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D0" w:rsidRDefault="00372ED0"/>
  </w:footnote>
  <w:footnote w:type="continuationSeparator" w:id="0">
    <w:p w:rsidR="00372ED0" w:rsidRDefault="00372E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F8" w:rsidRPr="00AD33F7" w:rsidRDefault="004D7310">
    <w:pPr>
      <w:pStyle w:val="a5"/>
      <w:framePr w:w="12135" w:h="187" w:wrap="none" w:vAnchor="text" w:hAnchor="page" w:x="-114" w:y="1287"/>
      <w:shd w:val="clear" w:color="auto" w:fill="auto"/>
      <w:tabs>
        <w:tab w:val="right" w:pos="10608"/>
      </w:tabs>
      <w:ind w:left="1253"/>
      <w:rPr>
        <w:lang w:val="en-US"/>
      </w:rPr>
    </w:pPr>
    <w:r>
      <w:rPr>
        <w:rStyle w:val="95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35F8"/>
    <w:rsid w:val="000D5BD0"/>
    <w:rsid w:val="003235F8"/>
    <w:rsid w:val="00372ED0"/>
    <w:rsid w:val="004D7310"/>
    <w:rsid w:val="00891E88"/>
    <w:rsid w:val="00AD33F7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CB569-B34C-44BB-A452-F483CAD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35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5F8"/>
    <w:rPr>
      <w:color w:val="000080"/>
      <w:u w:val="single"/>
    </w:rPr>
  </w:style>
  <w:style w:type="character" w:customStyle="1" w:styleId="10">
    <w:name w:val="Основной текст (10)_"/>
    <w:basedOn w:val="a0"/>
    <w:link w:val="100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">
    <w:name w:val="Основной текст (10)"/>
    <w:basedOn w:val="10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;Курсив"/>
    <w:basedOn w:val="a4"/>
    <w:rsid w:val="00323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главление_"/>
    <w:basedOn w:val="a0"/>
    <w:link w:val="a7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Оглавление"/>
    <w:basedOn w:val="a6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главление (2)_"/>
    <w:basedOn w:val="a0"/>
    <w:link w:val="20"/>
    <w:rsid w:val="00323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главление (2) + Не курсив"/>
    <w:basedOn w:val="2"/>
    <w:rsid w:val="00323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9">
    <w:name w:val="Оглавление + Курсив"/>
    <w:basedOn w:val="a6"/>
    <w:rsid w:val="00323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paragraph" w:customStyle="1" w:styleId="100">
    <w:name w:val="Основной текст (10)"/>
    <w:basedOn w:val="a"/>
    <w:link w:val="10"/>
    <w:rsid w:val="003235F8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rsid w:val="003235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3235F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7">
    <w:name w:val="Оглавление"/>
    <w:basedOn w:val="a"/>
    <w:link w:val="a6"/>
    <w:rsid w:val="003235F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главление (2)"/>
    <w:basedOn w:val="a"/>
    <w:link w:val="2"/>
    <w:rsid w:val="003235F8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a">
    <w:name w:val="header"/>
    <w:basedOn w:val="a"/>
    <w:link w:val="ab"/>
    <w:uiPriority w:val="99"/>
    <w:semiHidden/>
    <w:unhideWhenUsed/>
    <w:rsid w:val="00AD33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33F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AD3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33F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&lt;4D6963726F736F667420576F7264202D20C1E8EEEBEEE3E8FF5F30345F323031355FE2E5F0F1F2E0ED5F31363020F1F2F0&gt;</dc:title>
  <dc:creator>AktotyT</dc:creator>
  <cp:lastModifiedBy>Berkin</cp:lastModifiedBy>
  <cp:revision>3</cp:revision>
  <dcterms:created xsi:type="dcterms:W3CDTF">2015-09-15T03:17:00Z</dcterms:created>
  <dcterms:modified xsi:type="dcterms:W3CDTF">2015-09-30T08:23:00Z</dcterms:modified>
</cp:coreProperties>
</file>