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26" w:line="200" w:lineRule="exact"/>
        <w:ind w:left="20" w:right="0" w:firstLine="0"/>
      </w:pPr>
      <w:r>
        <w:rPr>
          <w:w w:val="100"/>
          <w:spacing w:val="0"/>
          <w:color w:val="000000"/>
          <w:position w:val="0"/>
        </w:rPr>
        <w:t>Известия Национальной академии наук Республики Казахстан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53" w:line="180" w:lineRule="exact"/>
        <w:ind w:left="0" w:right="60" w:firstLine="0"/>
      </w:pPr>
      <w:r>
        <w:rPr>
          <w:lang w:val="en-US"/>
          <w:w w:val="100"/>
          <w:spacing w:val="0"/>
          <w:color w:val="000000"/>
          <w:position w:val="0"/>
        </w:rPr>
        <w:t>CONTENTS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13" w:line="170" w:lineRule="exact"/>
        <w:ind w:left="0" w:right="60" w:firstLine="0"/>
      </w:pPr>
      <w:r>
        <w:rPr>
          <w:lang w:val="en-US"/>
          <w:w w:val="100"/>
          <w:spacing w:val="0"/>
          <w:color w:val="000000"/>
          <w:position w:val="0"/>
        </w:rPr>
        <w:t>Medicina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en-US"/>
          <w:w w:val="100"/>
          <w:spacing w:val="0"/>
          <w:color w:val="000000"/>
          <w:position w:val="0"/>
        </w:rPr>
        <w:t>Kvashnin A.V., Sagatov I.Ye., Dosmailov N.S., Ongarbavev K.O., Koshkinbayev Zh.B.</w:t>
      </w:r>
      <w:r>
        <w:rPr>
          <w:rStyle w:val="CharStyle11"/>
          <w:i w:val="0"/>
          <w:iCs w:val="0"/>
        </w:rPr>
        <w:t xml:space="preserve"> Our experience</w:t>
      </w:r>
    </w:p>
    <w:p>
      <w:pPr>
        <w:pStyle w:val="Style12"/>
        <w:tabs>
          <w:tab w:leader="dot" w:pos="924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en-US"/>
          <w:w w:val="100"/>
          <w:spacing w:val="0"/>
          <w:color w:val="000000"/>
          <w:position w:val="0"/>
        </w:rPr>
        <w:t>of the surgical treatment of primary heart tumors</w:t>
        <w:tab/>
        <w:t>5</w:t>
      </w:r>
    </w:p>
    <w:p>
      <w:pPr>
        <w:pStyle w:val="Style12"/>
        <w:tabs>
          <w:tab w:leader="dot" w:pos="924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20" w:right="40" w:firstLine="420"/>
      </w:pPr>
      <w:r>
        <w:rPr>
          <w:rStyle w:val="CharStyle14"/>
        </w:rPr>
        <w:t>Battakova Zh.E., Abdrakhmanova Sh.Z., Adayeva A.A„ Slazhneva T.I.</w:t>
      </w:r>
      <w:r>
        <w:rPr>
          <w:lang w:val="en-US"/>
          <w:w w:val="100"/>
          <w:spacing w:val="0"/>
          <w:color w:val="000000"/>
          <w:position w:val="0"/>
        </w:rPr>
        <w:t xml:space="preserve"> Comparative analysis of factors motivating tobacco use among adolescents in the Republic of Kazakhstan</w:t>
        <w:tab/>
        <w:t>8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223" w:line="170" w:lineRule="exact"/>
        <w:ind w:left="0" w:right="60" w:firstLine="0"/>
      </w:pPr>
      <w:r>
        <w:rPr>
          <w:lang w:val="en-US"/>
          <w:w w:val="100"/>
          <w:spacing w:val="0"/>
          <w:color w:val="000000"/>
          <w:position w:val="0"/>
        </w:rPr>
        <w:t>Biology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Sultangazina G.J., Kuprijanov A.N., Hmstaleva I.A., Abileva</w:t>
      </w:r>
      <w:r>
        <w:rPr>
          <w:rStyle w:val="CharStyle19"/>
          <w:i w:val="0"/>
          <w:iCs w:val="0"/>
        </w:rPr>
        <w:t xml:space="preserve"> SuL, </w:t>
      </w:r>
      <w:r>
        <w:rPr>
          <w:lang w:val="en-US"/>
          <w:w w:val="100"/>
          <w:spacing w:val="0"/>
          <w:color w:val="000000"/>
          <w:position w:val="0"/>
        </w:rPr>
        <w:t>Beyshova I.S.</w:t>
      </w:r>
    </w:p>
    <w:p>
      <w:pPr>
        <w:pStyle w:val="Style12"/>
        <w:tabs>
          <w:tab w:leader="dot" w:pos="924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Cenoflora of </w:t>
      </w:r>
      <w:r>
        <w:rPr>
          <w:rStyle w:val="CharStyle14"/>
        </w:rPr>
        <w:t>Adonis wolgensis</w:t>
      </w:r>
      <w:r>
        <w:rPr>
          <w:lang w:val="en-US"/>
          <w:w w:val="100"/>
          <w:spacing w:val="0"/>
          <w:color w:val="000000"/>
          <w:position w:val="0"/>
        </w:rPr>
        <w:t xml:space="preserve"> Steven in Northern Kazakhstan</w:t>
        <w:tab/>
        <w:t>16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Djansugurova L.B., Zhmntsova G.S., Nurzhibek, Abdikerim</w:t>
      </w:r>
      <w:r>
        <w:rPr>
          <w:rStyle w:val="CharStyle19"/>
          <w:i w:val="0"/>
          <w:iCs w:val="0"/>
        </w:rPr>
        <w:t xml:space="preserve"> &gt;5L4., </w:t>
      </w:r>
      <w:r>
        <w:rPr>
          <w:lang w:val="en-US"/>
          <w:w w:val="100"/>
          <w:spacing w:val="0"/>
          <w:color w:val="000000"/>
          <w:position w:val="0"/>
        </w:rPr>
        <w:t xml:space="preserve">Amirgaliyeva A.S., Bekmanov </w:t>
      </w:r>
      <w:r>
        <w:rPr>
          <w:lang w:val="ru-RU"/>
          <w:w w:val="100"/>
          <w:spacing w:val="0"/>
          <w:color w:val="000000"/>
          <w:position w:val="0"/>
        </w:rPr>
        <w:t xml:space="preserve">В. </w:t>
      </w:r>
      <w:r>
        <w:rPr>
          <w:lang w:val="en-US"/>
          <w:w w:val="100"/>
          <w:spacing w:val="0"/>
          <w:color w:val="000000"/>
          <w:position w:val="0"/>
        </w:rPr>
        <w:t>O.,</w:t>
      </w:r>
    </w:p>
    <w:p>
      <w:pPr>
        <w:pStyle w:val="Style12"/>
        <w:tabs>
          <w:tab w:leader="dot" w:pos="924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4"/>
        </w:rPr>
        <w:t>Khussainova EM.</w:t>
      </w:r>
      <w:r>
        <w:rPr>
          <w:lang w:val="en-US"/>
          <w:w w:val="100"/>
          <w:spacing w:val="0"/>
          <w:color w:val="000000"/>
          <w:position w:val="0"/>
        </w:rPr>
        <w:t xml:space="preserve"> MtDNA control regions analysis at ethnic Kazakhs</w:t>
        <w:tab/>
        <w:t>25</w:t>
      </w:r>
    </w:p>
    <w:p>
      <w:pPr>
        <w:pStyle w:val="Style12"/>
        <w:tabs>
          <w:tab w:leader="dot" w:pos="8805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0" w:firstLine="0"/>
      </w:pPr>
      <w:r>
        <w:rPr>
          <w:rStyle w:val="CharStyle14"/>
        </w:rPr>
        <w:t>Saubenova M.G., Oleinikova Ye.A.</w:t>
      </w:r>
      <w:r>
        <w:rPr>
          <w:lang w:val="en-US"/>
          <w:w w:val="100"/>
          <w:spacing w:val="0"/>
          <w:color w:val="000000"/>
          <w:position w:val="0"/>
        </w:rPr>
        <w:t xml:space="preserve"> Development of functional beverages on the base of whey</w:t>
        <w:tab/>
        <w:t>37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4"/>
        </w:rPr>
        <w:t>Atazhanm’a G.A.</w:t>
      </w:r>
      <w:r>
        <w:rPr>
          <w:lang w:val="en-US"/>
          <w:w w:val="100"/>
          <w:spacing w:val="0"/>
          <w:color w:val="000000"/>
          <w:position w:val="0"/>
        </w:rPr>
        <w:t xml:space="preserve"> Essential oils from plants of the genus </w:t>
      </w:r>
      <w:r>
        <w:rPr>
          <w:rStyle w:val="CharStyle14"/>
        </w:rPr>
        <w:t>Thymus</w:t>
      </w:r>
      <w:r>
        <w:rPr>
          <w:lang w:val="en-US"/>
          <w:w w:val="100"/>
          <w:spacing w:val="0"/>
          <w:color w:val="000000"/>
          <w:position w:val="0"/>
        </w:rPr>
        <w:t xml:space="preserve"> L. of Kazakhstan flora: chemical composition</w:t>
      </w:r>
    </w:p>
    <w:p>
      <w:pPr>
        <w:pStyle w:val="Style12"/>
        <w:tabs>
          <w:tab w:leader="dot" w:pos="924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and prospects of application</w:t>
        <w:tab/>
        <w:t>45</w:t>
      </w:r>
    </w:p>
    <w:p>
      <w:pPr>
        <w:pStyle w:val="Style12"/>
        <w:tabs>
          <w:tab w:leader="dot" w:pos="8805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0" w:firstLine="0"/>
      </w:pPr>
      <w:r>
        <w:rPr>
          <w:rStyle w:val="CharStyle14"/>
        </w:rPr>
        <w:t>Bakhtiyarova Sh.K., Kapysheva U.N., ZhaksymovB.I.</w:t>
      </w:r>
      <w:r>
        <w:rPr>
          <w:lang w:val="en-US"/>
          <w:w w:val="100"/>
          <w:spacing w:val="0"/>
          <w:color w:val="000000"/>
          <w:position w:val="0"/>
        </w:rPr>
        <w:t xml:space="preserve"> Analysis of morbidity of adolescent population of Priaralia</w:t>
        <w:tab/>
        <w:t>58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lang w:val="en-US"/>
          <w:w w:val="100"/>
          <w:spacing w:val="0"/>
          <w:color w:val="000000"/>
          <w:position w:val="0"/>
        </w:rPr>
        <w:t>OscanovB.S., Ikhscmov Y.S., Litvinenko Yu.A., AdekenovS.M., Bumshem G.Sh.</w:t>
      </w:r>
      <w:r>
        <w:rPr>
          <w:rStyle w:val="CharStyle19"/>
          <w:i w:val="0"/>
          <w:iCs w:val="0"/>
        </w:rPr>
        <w:t xml:space="preserve"> Biologically active substances</w:t>
      </w:r>
    </w:p>
    <w:p>
      <w:pPr>
        <w:pStyle w:val="Style12"/>
        <w:tabs>
          <w:tab w:leader="dot" w:pos="924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from plant </w:t>
      </w:r>
      <w:r>
        <w:rPr>
          <w:rStyle w:val="CharStyle14"/>
        </w:rPr>
        <w:t>Sudaeda Vera</w:t>
      </w:r>
      <w:r>
        <w:rPr>
          <w:lang w:val="en-US"/>
          <w:w w:val="100"/>
          <w:spacing w:val="0"/>
          <w:color w:val="000000"/>
          <w:position w:val="0"/>
        </w:rPr>
        <w:t xml:space="preserve"> and their anestizing activity</w:t>
        <w:tab/>
        <w:t>63</w:t>
      </w:r>
    </w:p>
    <w:p>
      <w:pPr>
        <w:pStyle w:val="Style12"/>
        <w:tabs>
          <w:tab w:leader="dot" w:pos="8805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0" w:firstLine="0"/>
      </w:pPr>
      <w:r>
        <w:rPr>
          <w:rStyle w:val="CharStyle14"/>
        </w:rPr>
        <w:t>Myrzakhanova M.N., Kaa S..</w:t>
      </w:r>
      <w:r>
        <w:rPr>
          <w:lang w:val="en-US"/>
          <w:w w:val="100"/>
          <w:spacing w:val="0"/>
          <w:color w:val="000000"/>
          <w:position w:val="0"/>
        </w:rPr>
        <w:t xml:space="preserve"> 1. New trends of medical media in training and practice</w:t>
        <w:tab/>
        <w:t>67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Sadanov A.K., IsmailovaE.</w:t>
      </w:r>
      <w:r>
        <w:rPr>
          <w:lang w:val="ru-RU"/>
          <w:w w:val="100"/>
          <w:spacing w:val="0"/>
          <w:color w:val="000000"/>
          <w:position w:val="0"/>
        </w:rPr>
        <w:t xml:space="preserve">Т., </w:t>
      </w:r>
      <w:r>
        <w:rPr>
          <w:lang w:val="en-US"/>
          <w:w w:val="100"/>
          <w:spacing w:val="0"/>
          <w:color w:val="000000"/>
          <w:position w:val="0"/>
        </w:rPr>
        <w:t>IskandarovaKA., ShenishumO.N., SeitbattalovaAJ., MolzhigitovaA.E.</w:t>
      </w:r>
    </w:p>
    <w:p>
      <w:pPr>
        <w:pStyle w:val="Style12"/>
        <w:tabs>
          <w:tab w:leader="dot" w:pos="924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The structure of the microbial cenosis of phyllosphere of fruit crops affected by fire blight in Southern Kazakhstan</w:t>
        <w:tab/>
        <w:t>71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5150" w:left="1257" w:right="1387" w:bottom="515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lang w:val="ru-RU"/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1">
    <w:name w:val="Основной текст + Не курсив"/>
    <w:basedOn w:val="CharStyle10"/>
    <w:rPr>
      <w:lang w:val="en-US"/>
      <w:i/>
      <w:iCs/>
      <w:w w:val="100"/>
      <w:spacing w:val="0"/>
      <w:color w:val="000000"/>
      <w:position w:val="0"/>
    </w:rPr>
  </w:style>
  <w:style w:type="character" w:customStyle="1" w:styleId="CharStyle13">
    <w:name w:val="Оглавлени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4">
    <w:name w:val="Оглавление + Курсив"/>
    <w:basedOn w:val="CharStyle13"/>
    <w:rPr>
      <w:lang w:val="en-US"/>
      <w:i/>
      <w:iCs/>
      <w:w w:val="100"/>
      <w:spacing w:val="0"/>
      <w:color w:val="000000"/>
      <w:position w:val="0"/>
    </w:rPr>
  </w:style>
  <w:style w:type="character" w:customStyle="1" w:styleId="CharStyle16">
    <w:name w:val="Оглавление (2)_"/>
    <w:basedOn w:val="DefaultParagraphFont"/>
    <w:link w:val="Style15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8">
    <w:name w:val="Оглавление (3)_"/>
    <w:basedOn w:val="DefaultParagraphFont"/>
    <w:link w:val="Style17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9">
    <w:name w:val="Оглавление (3) + Не курсив"/>
    <w:basedOn w:val="CharStyle18"/>
    <w:rPr>
      <w:lang w:val="en-US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480" w:line="0" w:lineRule="exact"/>
    </w:pPr>
    <w:rPr>
      <w:lang w:val="ru-RU"/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480" w:after="30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before="300" w:after="30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spacing w:before="300" w:line="240" w:lineRule="exact"/>
      <w:ind w:firstLine="420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2">
    <w:name w:val="Оглавление"/>
    <w:basedOn w:val="Normal"/>
    <w:link w:val="CharStyle13"/>
    <w:pPr>
      <w:widowControl w:val="0"/>
      <w:shd w:val="clear" w:color="auto" w:fill="FFFFFF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5">
    <w:name w:val="Оглавление (2)"/>
    <w:basedOn w:val="Normal"/>
    <w:link w:val="CharStyle16"/>
    <w:pPr>
      <w:widowControl w:val="0"/>
      <w:shd w:val="clear" w:color="auto" w:fill="FFFFFF"/>
      <w:jc w:val="center"/>
      <w:spacing w:before="180" w:after="30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7">
    <w:name w:val="Оглавление (3)"/>
    <w:basedOn w:val="Normal"/>
    <w:link w:val="CharStyle18"/>
    <w:pPr>
      <w:widowControl w:val="0"/>
      <w:shd w:val="clear" w:color="auto" w:fill="FFFFFF"/>
      <w:spacing w:before="300" w:line="24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