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/>
        <w:keepLines/>
        <w:shd w:val="clear" w:color="auto" w:fill="auto"/>
        <w:bidi w:val="0"/>
        <w:jc w:val="left"/>
        <w:spacing w:before="0" w:after="244" w:line="180" w:lineRule="exact"/>
        <w:ind w:left="20" w:right="0" w:firstLine="0"/>
      </w:pPr>
      <w:bookmarkStart w:id="0" w:name="bookmark0"/>
      <w:r>
        <w:rPr>
          <w:w w:val="100"/>
          <w:spacing w:val="0"/>
          <w:color w:val="000000"/>
          <w:position w:val="0"/>
        </w:rPr>
        <w:t>Вестник Национальной академии наук Республики Казахстан</w:t>
      </w:r>
      <w:bookmarkEnd w:id="0"/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180" w:right="4080" w:firstLine="0"/>
      </w:pPr>
      <w:r>
        <w:rPr>
          <w:lang w:val="en-US"/>
          <w:w w:val="100"/>
          <w:spacing w:val="0"/>
          <w:color w:val="000000"/>
          <w:position w:val="0"/>
        </w:rPr>
        <w:t>CONTENTS Scientific articles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60"/>
      </w:pPr>
      <w:r>
        <w:rPr>
          <w:lang w:val="en-US"/>
          <w:w w:val="100"/>
          <w:spacing w:val="0"/>
          <w:color w:val="000000"/>
          <w:position w:val="0"/>
        </w:rPr>
        <w:t>ZhmiatovK.Kh., Kydymianov A.I., Karamendin K.O., Daulbayeva K.D., Khan E.Ya., Kasymbekov E.T., SayatovM.Kh., Fereidoimi S.</w:t>
      </w:r>
      <w:r>
        <w:rPr>
          <w:rStyle w:val="CharStyle9"/>
          <w:i w:val="0"/>
          <w:iCs w:val="0"/>
        </w:rPr>
        <w:t xml:space="preserve"> Phylogenetic analysis of genes of surface proteins of highly pathogenic influenza A subtype H5N1 virus,</w:t>
      </w:r>
    </w:p>
    <w:p>
      <w:pPr>
        <w:pStyle w:val="Style10"/>
        <w:tabs>
          <w:tab w:leader="dot" w:pos="9295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fldChar w:fldCharType="begin"/>
        <w:instrText xml:space="preserve"> TOC \o "1-5" \h \z </w:instrText>
        <w:fldChar w:fldCharType="separate"/>
      </w:r>
      <w:r>
        <w:rPr>
          <w:lang w:val="en-US"/>
          <w:w w:val="100"/>
          <w:spacing w:val="0"/>
          <w:color w:val="000000"/>
          <w:position w:val="0"/>
        </w:rPr>
        <w:t>isolated from gull in Kazakhstan</w:t>
        <w:tab/>
        <w:t>6</w:t>
      </w:r>
    </w:p>
    <w:p>
      <w:pPr>
        <w:pStyle w:val="Style1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420"/>
      </w:pPr>
      <w:r>
        <w:rPr>
          <w:lang w:val="en-US"/>
          <w:w w:val="100"/>
          <w:spacing w:val="0"/>
          <w:color w:val="000000"/>
          <w:position w:val="0"/>
        </w:rPr>
        <w:t>Alentayev AS., Baimukanov D.A., Smailov S.D., Semenov V.G., Abdrakhmanov K.T., BegalivevaD.A., OmarovMAI.</w:t>
      </w:r>
    </w:p>
    <w:p>
      <w:pPr>
        <w:pStyle w:val="Style10"/>
        <w:tabs>
          <w:tab w:leader="dot" w:pos="9295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en-US"/>
          <w:w w:val="100"/>
          <w:spacing w:val="0"/>
          <w:color w:val="000000"/>
          <w:position w:val="0"/>
        </w:rPr>
        <w:t>Efficiency of breeding of the Alatau breed of brown cattle in the "Adal" agro-industrial company JSC</w:t>
        <w:tab/>
        <w:t>12</w:t>
      </w:r>
    </w:p>
    <w:p>
      <w:pPr>
        <w:pStyle w:val="Style1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420"/>
      </w:pPr>
      <w:r>
        <w:rPr>
          <w:lang w:val="en-US"/>
          <w:w w:val="100"/>
          <w:spacing w:val="0"/>
          <w:color w:val="000000"/>
          <w:position w:val="0"/>
        </w:rPr>
        <w:t>BimbetovB., Zhangabylov A, Aitbaeva S., Benberin W., Achetov A., Zollmann H., ShamshidinovaM.,</w:t>
      </w:r>
    </w:p>
    <w:p>
      <w:pPr>
        <w:pStyle w:val="Style10"/>
        <w:tabs>
          <w:tab w:leader="dot" w:pos="9295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rStyle w:val="CharStyle14"/>
        </w:rPr>
        <w:t>Rakhimzhanova</w:t>
      </w:r>
      <w:r>
        <w:rPr>
          <w:rStyle w:val="CharStyle14"/>
          <w:lang w:val="ru-RU"/>
        </w:rPr>
        <w:t xml:space="preserve">М., </w:t>
      </w:r>
      <w:r>
        <w:rPr>
          <w:rStyle w:val="CharStyle14"/>
        </w:rPr>
        <w:t>Bakytzhamdy A.</w:t>
      </w:r>
      <w:r>
        <w:rPr>
          <w:lang w:val="en-US"/>
          <w:w w:val="100"/>
          <w:spacing w:val="0"/>
          <w:color w:val="000000"/>
          <w:position w:val="0"/>
        </w:rPr>
        <w:t xml:space="preserve"> Mare’s milk as a functional food</w:t>
        <w:tab/>
        <w:t>30</w:t>
      </w:r>
    </w:p>
    <w:p>
      <w:pPr>
        <w:pStyle w:val="Style1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420"/>
      </w:pPr>
      <w:r>
        <w:rPr>
          <w:lang w:val="en-US"/>
          <w:w w:val="100"/>
          <w:spacing w:val="0"/>
          <w:color w:val="000000"/>
          <w:position w:val="0"/>
        </w:rPr>
        <w:t>Aimbetova I.O., Suleymenov Lf,S., Kostikov 0,A., KambarovM,A., Kalshabekova EM., RistavletovR.A.</w:t>
      </w:r>
    </w:p>
    <w:p>
      <w:pPr>
        <w:pStyle w:val="Style10"/>
        <w:tabs>
          <w:tab w:leader="dot" w:pos="9295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en-US"/>
          <w:w w:val="100"/>
          <w:spacing w:val="0"/>
          <w:color w:val="000000"/>
          <w:position w:val="0"/>
        </w:rPr>
        <w:t>Thermal-containing materials based on phase transition in the construction industry</w:t>
        <w:tab/>
        <w:t>37</w:t>
      </w:r>
    </w:p>
    <w:p>
      <w:pPr>
        <w:pStyle w:val="Style12"/>
        <w:tabs>
          <w:tab w:leader="dot" w:pos="8859" w:val="right"/>
        </w:tabs>
        <w:widowControl w:val="0"/>
        <w:keepNext w:val="0"/>
        <w:keepLines w:val="0"/>
        <w:shd w:val="clear" w:color="auto" w:fill="auto"/>
        <w:bidi w:val="0"/>
        <w:jc w:val="right"/>
        <w:spacing w:before="0" w:after="0"/>
        <w:ind w:left="0" w:right="60" w:firstLine="0"/>
      </w:pPr>
      <w:r>
        <w:rPr>
          <w:lang w:val="en-US"/>
          <w:w w:val="100"/>
          <w:spacing w:val="0"/>
          <w:color w:val="000000"/>
          <w:position w:val="0"/>
        </w:rPr>
        <w:t>Kairbekov Zh.K., Jeldvbayeva I.M., Yermoldina Ye.T, Maloletnev AS</w:t>
      </w:r>
      <w:r>
        <w:rPr>
          <w:rStyle w:val="CharStyle15"/>
          <w:i w:val="0"/>
          <w:iCs w:val="0"/>
        </w:rPr>
        <w:t xml:space="preserve"> Thermal cracking of fuel oil in slate mixture</w:t>
        <w:tab/>
        <w:t>42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420"/>
      </w:pPr>
      <w:r>
        <w:rPr>
          <w:rStyle w:val="CharStyle14"/>
        </w:rPr>
        <w:t xml:space="preserve">Kasymbekov Zh.K., Atamanova </w:t>
      </w:r>
      <w:r>
        <w:rPr>
          <w:rStyle w:val="CharStyle14"/>
          <w:lang w:val="ru-RU"/>
        </w:rPr>
        <w:t xml:space="preserve">О. </w:t>
      </w:r>
      <w:r>
        <w:rPr>
          <w:rStyle w:val="CharStyle14"/>
        </w:rPr>
        <w:t>V., Kasymbekov G.Zh.</w:t>
      </w:r>
      <w:r>
        <w:rPr>
          <w:lang w:val="en-US"/>
          <w:w w:val="100"/>
          <w:spacing w:val="0"/>
          <w:color w:val="000000"/>
          <w:position w:val="0"/>
        </w:rPr>
        <w:t xml:space="preserve"> Hydro-electrostation of hydrocyclone type of small power</w:t>
      </w:r>
    </w:p>
    <w:p>
      <w:pPr>
        <w:pStyle w:val="Style10"/>
        <w:tabs>
          <w:tab w:leader="dot" w:pos="9295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en-US"/>
          <w:w w:val="100"/>
          <w:spacing w:val="0"/>
          <w:color w:val="000000"/>
          <w:position w:val="0"/>
        </w:rPr>
        <w:t>for local energy supply..</w:t>
        <w:tab/>
        <w:t>48</w:t>
      </w:r>
    </w:p>
    <w:p>
      <w:pPr>
        <w:pStyle w:val="Style1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420"/>
      </w:pPr>
      <w:r>
        <w:rPr>
          <w:lang w:val="en-US"/>
          <w:w w:val="100"/>
          <w:spacing w:val="0"/>
          <w:color w:val="000000"/>
          <w:position w:val="0"/>
        </w:rPr>
        <w:t xml:space="preserve">Benberin B.B., Vochshenkova T.A , Yetmakhanova </w:t>
      </w:r>
      <w:r>
        <w:rPr>
          <w:lang w:val="ru-RU"/>
          <w:w w:val="100"/>
          <w:spacing w:val="0"/>
          <w:color w:val="000000"/>
          <w:position w:val="0"/>
        </w:rPr>
        <w:t>С</w:t>
      </w:r>
      <w:r>
        <w:rPr>
          <w:rStyle w:val="CharStyle15"/>
          <w:lang w:val="ru-RU"/>
          <w:i w:val="0"/>
          <w:iCs w:val="0"/>
        </w:rPr>
        <w:t xml:space="preserve">вД, </w:t>
      </w:r>
      <w:r>
        <w:rPr>
          <w:lang w:val="en-US"/>
          <w:w w:val="100"/>
          <w:spacing w:val="0"/>
          <w:color w:val="000000"/>
          <w:position w:val="0"/>
        </w:rPr>
        <w:t xml:space="preserve">Akhetov A.A„ Yakovenko </w:t>
      </w:r>
      <w:r>
        <w:rPr>
          <w:lang w:val="ru-RU"/>
          <w:w w:val="100"/>
          <w:spacing w:val="0"/>
          <w:color w:val="000000"/>
          <w:position w:val="0"/>
        </w:rPr>
        <w:t xml:space="preserve">Е.Р., </w:t>
      </w:r>
      <w:r>
        <w:rPr>
          <w:lang w:val="en-US"/>
          <w:w w:val="100"/>
          <w:spacing w:val="0"/>
          <w:color w:val="000000"/>
          <w:position w:val="0"/>
        </w:rPr>
        <w:t xml:space="preserve">Shanazarov </w:t>
      </w:r>
      <w:r>
        <w:rPr>
          <w:lang w:val="ru-RU"/>
          <w:w w:val="100"/>
          <w:spacing w:val="0"/>
          <w:color w:val="000000"/>
          <w:position w:val="0"/>
        </w:rPr>
        <w:t>ЫЛ,.,</w:t>
      </w:r>
    </w:p>
    <w:p>
      <w:pPr>
        <w:pStyle w:val="Style10"/>
        <w:tabs>
          <w:tab w:leader="dot" w:pos="9295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rStyle w:val="CharStyle14"/>
        </w:rPr>
        <w:t>Naurazbaye\’a A.Y., Bimbetov B.R.</w:t>
      </w:r>
      <w:r>
        <w:rPr>
          <w:lang w:val="en-US"/>
          <w:w w:val="100"/>
          <w:spacing w:val="0"/>
          <w:color w:val="000000"/>
          <w:position w:val="0"/>
        </w:rPr>
        <w:t xml:space="preserve"> Metabolic syndrome and cerebral stroke in Kazakhstan: some management factors</w:t>
        <w:tab/>
        <w:t>55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420"/>
      </w:pPr>
      <w:r>
        <w:rPr>
          <w:rStyle w:val="CharStyle14"/>
        </w:rPr>
        <w:t>Shaygozova Zli.</w:t>
      </w:r>
      <w:r>
        <w:rPr>
          <w:lang w:val="en-US"/>
          <w:w w:val="100"/>
          <w:spacing w:val="0"/>
          <w:color w:val="000000"/>
          <w:position w:val="0"/>
        </w:rPr>
        <w:t xml:space="preserve"> Y.. </w:t>
      </w:r>
      <w:r>
        <w:rPr>
          <w:rStyle w:val="CharStyle14"/>
        </w:rPr>
        <w:t>Miiznlnrov R.R., Sultanova ME.</w:t>
      </w:r>
      <w:r>
        <w:rPr>
          <w:lang w:val="en-US"/>
          <w:w w:val="100"/>
          <w:spacing w:val="0"/>
          <w:color w:val="000000"/>
          <w:position w:val="0"/>
        </w:rPr>
        <w:t xml:space="preserve"> The current practice of the natural sacred sites worship</w:t>
      </w:r>
    </w:p>
    <w:p>
      <w:pPr>
        <w:pStyle w:val="Style10"/>
        <w:tabs>
          <w:tab w:leader="dot" w:pos="9295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en-US"/>
          <w:w w:val="100"/>
          <w:spacing w:val="0"/>
          <w:color w:val="000000"/>
          <w:position w:val="0"/>
        </w:rPr>
        <w:t xml:space="preserve">and the local narratives formation in Kazakhstan </w:t>
      </w:r>
      <w:r>
        <w:rPr>
          <w:rStyle w:val="CharStyle14"/>
        </w:rPr>
        <w:t>(using Ulytau region as an example)</w:t>
      </w:r>
      <w:r>
        <w:rPr>
          <w:lang w:val="en-US"/>
          <w:w w:val="100"/>
          <w:spacing w:val="0"/>
          <w:color w:val="000000"/>
          <w:position w:val="0"/>
        </w:rPr>
        <w:tab/>
        <w:t>60</w:t>
      </w:r>
    </w:p>
    <w:p>
      <w:pPr>
        <w:pStyle w:val="Style1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420"/>
      </w:pPr>
      <w:r>
        <w:rPr>
          <w:lang w:val="en-US"/>
          <w:w w:val="100"/>
          <w:spacing w:val="0"/>
          <w:color w:val="000000"/>
          <w:position w:val="0"/>
        </w:rPr>
        <w:t xml:space="preserve">Erzhanova K., Atakulov </w:t>
      </w:r>
      <w:r>
        <w:rPr>
          <w:lang w:val="ru-RU"/>
          <w:w w:val="100"/>
          <w:spacing w:val="0"/>
          <w:color w:val="000000"/>
          <w:position w:val="0"/>
        </w:rPr>
        <w:t xml:space="preserve">Т., </w:t>
      </w:r>
      <w:r>
        <w:rPr>
          <w:lang w:val="en-US"/>
          <w:w w:val="100"/>
          <w:spacing w:val="0"/>
          <w:color w:val="000000"/>
          <w:position w:val="0"/>
        </w:rPr>
        <w:t>Ospanbaiev Zh., Romanecas Kestutis, Smanov A.</w:t>
      </w:r>
      <w:r>
        <w:rPr>
          <w:rStyle w:val="CharStyle15"/>
          <w:i w:val="0"/>
          <w:iCs w:val="0"/>
        </w:rPr>
        <w:t xml:space="preserve"> Phytomelioration of secondary</w:t>
      </w:r>
    </w:p>
    <w:p>
      <w:pPr>
        <w:pStyle w:val="Style10"/>
        <w:tabs>
          <w:tab w:leader="dot" w:pos="9295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en-US"/>
          <w:w w:val="100"/>
          <w:spacing w:val="0"/>
          <w:color w:val="000000"/>
          <w:position w:val="0"/>
        </w:rPr>
        <w:t>saline irrigated lands of the Southeast of Kazakhstan</w:t>
        <w:tab/>
        <w:t>70</w:t>
      </w:r>
    </w:p>
    <w:p>
      <w:pPr>
        <w:pStyle w:val="Style10"/>
        <w:tabs>
          <w:tab w:leader="dot" w:pos="8859" w:val="right"/>
        </w:tabs>
        <w:widowControl w:val="0"/>
        <w:keepNext w:val="0"/>
        <w:keepLines w:val="0"/>
        <w:shd w:val="clear" w:color="auto" w:fill="auto"/>
        <w:bidi w:val="0"/>
        <w:jc w:val="right"/>
        <w:spacing w:before="0" w:after="0"/>
        <w:ind w:left="0" w:right="60" w:firstLine="0"/>
      </w:pPr>
      <w:r>
        <w:rPr>
          <w:rStyle w:val="CharStyle14"/>
        </w:rPr>
        <w:t xml:space="preserve">Altybayeva S.M., Comutstsi </w:t>
      </w:r>
      <w:r>
        <w:rPr>
          <w:rStyle w:val="CharStyle14"/>
          <w:lang w:val="ru-RU"/>
        </w:rPr>
        <w:t>ЬЖ</w:t>
      </w:r>
      <w:r>
        <w:rPr>
          <w:lang w:val="ru-RU"/>
          <w:w w:val="100"/>
          <w:spacing w:val="0"/>
          <w:color w:val="000000"/>
          <w:position w:val="0"/>
        </w:rPr>
        <w:t xml:space="preserve"> </w:t>
      </w:r>
      <w:r>
        <w:rPr>
          <w:lang w:val="en-US"/>
          <w:w w:val="100"/>
          <w:spacing w:val="0"/>
          <w:color w:val="000000"/>
          <w:position w:val="0"/>
        </w:rPr>
        <w:t>Myth as a conventionally metaphoric narrative form</w:t>
        <w:tab/>
        <w:t>76</w:t>
      </w:r>
    </w:p>
    <w:p>
      <w:pPr>
        <w:pStyle w:val="Style12"/>
        <w:tabs>
          <w:tab w:leader="dot" w:pos="8859" w:val="right"/>
        </w:tabs>
        <w:widowControl w:val="0"/>
        <w:keepNext w:val="0"/>
        <w:keepLines w:val="0"/>
        <w:shd w:val="clear" w:color="auto" w:fill="auto"/>
        <w:bidi w:val="0"/>
        <w:jc w:val="right"/>
        <w:spacing w:before="0" w:after="0"/>
        <w:ind w:left="0" w:right="60" w:firstLine="0"/>
      </w:pPr>
      <w:r>
        <w:rPr>
          <w:lang w:val="en-US"/>
          <w:w w:val="100"/>
          <w:spacing w:val="0"/>
          <w:color w:val="000000"/>
          <w:position w:val="0"/>
        </w:rPr>
        <w:t xml:space="preserve">Karimova AT., Sarkulav </w:t>
      </w:r>
      <w:r>
        <w:rPr>
          <w:lang w:val="ru-RU"/>
          <w:w w:val="100"/>
          <w:spacing w:val="0"/>
          <w:color w:val="000000"/>
          <w:position w:val="0"/>
        </w:rPr>
        <w:t xml:space="preserve">ЫЖ. </w:t>
      </w:r>
      <w:r>
        <w:rPr>
          <w:lang w:val="en-US"/>
          <w:w w:val="100"/>
          <w:spacing w:val="0"/>
          <w:color w:val="000000"/>
          <w:position w:val="0"/>
        </w:rPr>
        <w:t xml:space="preserve">Yesengulova </w:t>
      </w:r>
      <w:r>
        <w:rPr>
          <w:lang w:val="ru-RU"/>
          <w:w w:val="100"/>
          <w:spacing w:val="0"/>
          <w:color w:val="000000"/>
          <w:position w:val="0"/>
        </w:rPr>
        <w:t>МЖ</w:t>
      </w:r>
      <w:r>
        <w:rPr>
          <w:rStyle w:val="CharStyle15"/>
          <w:i w:val="0"/>
          <w:iCs w:val="0"/>
        </w:rPr>
        <w:t xml:space="preserve">, </w:t>
      </w:r>
      <w:r>
        <w:rPr>
          <w:lang w:val="en-US"/>
          <w:w w:val="100"/>
          <w:spacing w:val="0"/>
          <w:color w:val="000000"/>
          <w:position w:val="0"/>
        </w:rPr>
        <w:t>Gavrina A. V.</w:t>
      </w:r>
      <w:r>
        <w:rPr>
          <w:rStyle w:val="CharStyle15"/>
          <w:i w:val="0"/>
          <w:iCs w:val="0"/>
        </w:rPr>
        <w:t xml:space="preserve"> Psychological aspects of medical health care</w:t>
        <w:tab/>
        <w:t>85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420"/>
      </w:pPr>
      <w:r>
        <w:rPr>
          <w:rStyle w:val="CharStyle14"/>
        </w:rPr>
        <w:t>Abdullina GA,, Zholdasbekova G.Zh., Meshkov V.R.</w:t>
      </w:r>
      <w:r>
        <w:rPr>
          <w:lang w:val="en-US"/>
          <w:w w:val="100"/>
          <w:spacing w:val="0"/>
          <w:color w:val="000000"/>
          <w:position w:val="0"/>
        </w:rPr>
        <w:t xml:space="preserve"> Graduates of higher educational institutions and business:</w:t>
      </w:r>
    </w:p>
    <w:p>
      <w:pPr>
        <w:pStyle w:val="Style10"/>
        <w:tabs>
          <w:tab w:leader="dot" w:pos="9295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en-US"/>
          <w:w w:val="100"/>
          <w:spacing w:val="0"/>
          <w:color w:val="000000"/>
          <w:position w:val="0"/>
        </w:rPr>
        <w:t>mutual expectations</w:t>
        <w:tab/>
        <w:t>93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420"/>
      </w:pPr>
      <w:r>
        <w:rPr>
          <w:rStyle w:val="CharStyle14"/>
        </w:rPr>
        <w:t>Dostiyarova Alima, Rybina Liza.</w:t>
      </w:r>
      <w:r>
        <w:rPr>
          <w:lang w:val="en-US"/>
          <w:w w:val="100"/>
          <w:spacing w:val="0"/>
          <w:color w:val="000000"/>
          <w:position w:val="0"/>
        </w:rPr>
        <w:t xml:space="preserve"> From nomads heritage to future energy atExpo-Kazakhstan:</w:t>
      </w:r>
    </w:p>
    <w:p>
      <w:pPr>
        <w:pStyle w:val="Style10"/>
        <w:tabs>
          <w:tab w:leader="dot" w:pos="9295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en-US"/>
          <w:w w:val="100"/>
          <w:spacing w:val="0"/>
          <w:color w:val="000000"/>
          <w:position w:val="0"/>
        </w:rPr>
        <w:t>a study of patriotism, cosmopolitanism and visitors’ satisfaction</w:t>
        <w:tab/>
        <w:t>101</w:t>
      </w:r>
    </w:p>
    <w:p>
      <w:pPr>
        <w:pStyle w:val="Style1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420"/>
      </w:pPr>
      <w:r>
        <w:rPr>
          <w:lang w:val="en-US"/>
          <w:w w:val="100"/>
          <w:spacing w:val="0"/>
          <w:color w:val="000000"/>
          <w:position w:val="0"/>
        </w:rPr>
        <w:t xml:space="preserve">Omzbayeva K., Khalitcn’a I., Atemkulova N., Sultano\’a </w:t>
      </w:r>
      <w:r>
        <w:rPr>
          <w:lang w:val="ru-RU"/>
          <w:w w:val="100"/>
          <w:spacing w:val="0"/>
          <w:color w:val="000000"/>
          <w:position w:val="0"/>
        </w:rPr>
        <w:t>Ж,</w:t>
      </w:r>
      <w:r>
        <w:rPr>
          <w:lang w:val="en-US"/>
          <w:w w:val="100"/>
          <w:spacing w:val="0"/>
          <w:color w:val="000000"/>
          <w:position w:val="0"/>
        </w:rPr>
        <w:t>Abdrakhmanov A.</w:t>
      </w:r>
      <w:r>
        <w:rPr>
          <w:rStyle w:val="CharStyle15"/>
          <w:i w:val="0"/>
          <w:iCs w:val="0"/>
        </w:rPr>
        <w:t xml:space="preserve"> Exploring problems pertaining</w:t>
      </w:r>
    </w:p>
    <w:p>
      <w:pPr>
        <w:pStyle w:val="Style10"/>
        <w:tabs>
          <w:tab w:leader="dot" w:pos="9295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en-US"/>
          <w:w w:val="100"/>
          <w:spacing w:val="0"/>
          <w:color w:val="000000"/>
          <w:position w:val="0"/>
        </w:rPr>
        <w:t>to global competence formation in future teachers</w:t>
        <w:tab/>
        <w:t>106</w:t>
      </w:r>
    </w:p>
    <w:p>
      <w:pPr>
        <w:pStyle w:val="Style1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420"/>
      </w:pPr>
      <w:r>
        <w:rPr>
          <w:lang w:val="en-US"/>
          <w:w w:val="100"/>
          <w:spacing w:val="0"/>
          <w:color w:val="000000"/>
          <w:position w:val="0"/>
        </w:rPr>
        <w:t>Shuinshina Sh.M., Zhakupov AA., Bimmbetova K.K., Dogru M.</w:t>
      </w:r>
      <w:r>
        <w:rPr>
          <w:rStyle w:val="CharStyle15"/>
          <w:i w:val="0"/>
          <w:iCs w:val="0"/>
        </w:rPr>
        <w:t xml:space="preserve"> An analytical review of the continuity</w:t>
      </w:r>
    </w:p>
    <w:p>
      <w:pPr>
        <w:pStyle w:val="Style10"/>
        <w:tabs>
          <w:tab w:leader="dot" w:pos="9295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en-US"/>
          <w:w w:val="100"/>
          <w:spacing w:val="0"/>
          <w:color w:val="000000"/>
          <w:position w:val="0"/>
        </w:rPr>
        <w:t>of natural scientific education in the “school-imiversity” system in OECD countries</w:t>
        <w:tab/>
        <w:t>116</w:t>
      </w:r>
    </w:p>
    <w:p>
      <w:pPr>
        <w:pStyle w:val="Style1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420"/>
      </w:pPr>
      <w:r>
        <w:rPr>
          <w:lang w:val="en-US"/>
          <w:w w:val="100"/>
          <w:spacing w:val="0"/>
          <w:color w:val="000000"/>
          <w:position w:val="0"/>
        </w:rPr>
        <w:t xml:space="preserve">Kenzhebayeva Zh.EYeskendirova D.M., Abdurakhmanova A,A., Bainazarova R.M., Sarieva A.M., Pestvenidze </w:t>
      </w:r>
      <w:r>
        <w:rPr>
          <w:lang w:val="ru-RU"/>
          <w:w w:val="100"/>
          <w:spacing w:val="0"/>
          <w:color w:val="000000"/>
          <w:position w:val="0"/>
        </w:rPr>
        <w:t>Т.К.</w:t>
      </w:r>
    </w:p>
    <w:p>
      <w:pPr>
        <w:pStyle w:val="Style10"/>
        <w:tabs>
          <w:tab w:leader="dot" w:pos="9295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en-US"/>
          <w:w w:val="100"/>
          <w:spacing w:val="0"/>
          <w:color w:val="000000"/>
          <w:position w:val="0"/>
        </w:rPr>
        <w:t>System analysis, management and processing of information</w:t>
        <w:tab/>
        <w:t>124</w:t>
      </w:r>
    </w:p>
    <w:p>
      <w:pPr>
        <w:pStyle w:val="Style10"/>
        <w:tabs>
          <w:tab w:leader="dot" w:pos="8859" w:val="right"/>
        </w:tabs>
        <w:widowControl w:val="0"/>
        <w:keepNext w:val="0"/>
        <w:keepLines w:val="0"/>
        <w:shd w:val="clear" w:color="auto" w:fill="auto"/>
        <w:bidi w:val="0"/>
        <w:jc w:val="right"/>
        <w:spacing w:before="0" w:after="0"/>
        <w:ind w:left="0" w:right="60" w:firstLine="0"/>
      </w:pPr>
      <w:r>
        <w:rPr>
          <w:rStyle w:val="CharStyle14"/>
        </w:rPr>
        <w:t>Absattarav G.R., Kim E.S,</w:t>
      </w:r>
      <w:r>
        <w:rPr>
          <w:lang w:val="en-US"/>
          <w:w w:val="100"/>
          <w:spacing w:val="0"/>
          <w:color w:val="000000"/>
          <w:position w:val="0"/>
        </w:rPr>
        <w:t xml:space="preserve"> Legal person as new socio-political phenomenon</w:t>
        <w:tab/>
        <w:t>129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420"/>
      </w:pPr>
      <w:r>
        <w:rPr>
          <w:rStyle w:val="CharStyle14"/>
        </w:rPr>
        <w:t>LeshchevaM.G., Yuldashbavev Ya.A.</w:t>
      </w:r>
      <w:r>
        <w:rPr>
          <w:lang w:val="en-US"/>
          <w:w w:val="100"/>
          <w:spacing w:val="0"/>
          <w:color w:val="000000"/>
          <w:position w:val="0"/>
        </w:rPr>
        <w:t xml:space="preserve"> Demographic aspects of.forming the human capacity in agricultural</w:t>
      </w:r>
    </w:p>
    <w:p>
      <w:pPr>
        <w:pStyle w:val="Style10"/>
        <w:tabs>
          <w:tab w:leader="dot" w:pos="9295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en-US"/>
          <w:w w:val="100"/>
          <w:spacing w:val="0"/>
          <w:color w:val="000000"/>
          <w:position w:val="0"/>
        </w:rPr>
        <w:t>organizations of the Stavropol territory</w:t>
        <w:tab/>
        <w:t>137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right"/>
        <w:spacing w:before="0" w:after="0"/>
        <w:ind w:left="20" w:right="1200" w:firstLine="0"/>
      </w:pPr>
      <w:r>
        <w:rPr>
          <w:rStyle w:val="CharStyle14"/>
        </w:rPr>
        <w:t>Sanalieva L.K., Kengzhegalieva G.B., Idelbayeva AS., Nivazbekova Sh.U.</w:t>
      </w:r>
      <w:r>
        <w:rPr>
          <w:lang w:val="en-US"/>
          <w:w w:val="100"/>
          <w:spacing w:val="0"/>
          <w:color w:val="000000"/>
          <w:position w:val="0"/>
        </w:rPr>
        <w:t xml:space="preserve"> Investigation of modem economic mechanisms for construction of the intellectual potential of the country as a moving factor of innovative economic</w:t>
      </w:r>
    </w:p>
    <w:p>
      <w:pPr>
        <w:pStyle w:val="Style10"/>
        <w:tabs>
          <w:tab w:leader="dot" w:pos="9275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/>
          <w:w w:val="100"/>
          <w:spacing w:val="0"/>
          <w:color w:val="000000"/>
          <w:position w:val="0"/>
        </w:rPr>
        <w:t>development</w:t>
        <w:tab/>
        <w:t>144</w:t>
      </w:r>
    </w:p>
    <w:p>
      <w:pPr>
        <w:pStyle w:val="Style10"/>
        <w:tabs>
          <w:tab w:leader="dot" w:pos="9295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01"/>
        <w:ind w:left="20" w:right="60" w:firstLine="420"/>
      </w:pPr>
      <w:r>
        <w:rPr>
          <w:rStyle w:val="CharStyle14"/>
        </w:rPr>
        <w:t>Avupo\’a Z.K., Kussainov D.</w:t>
      </w:r>
      <w:r>
        <w:rPr>
          <w:lang w:val="en-US"/>
          <w:w w:val="100"/>
          <w:spacing w:val="0"/>
          <w:color w:val="000000"/>
          <w:position w:val="0"/>
        </w:rPr>
        <w:t xml:space="preserve"> EE, </w:t>
      </w:r>
      <w:r>
        <w:rPr>
          <w:rStyle w:val="CharStyle14"/>
        </w:rPr>
        <w:t>Kozlowski Waldemar.</w:t>
      </w:r>
      <w:r>
        <w:rPr>
          <w:lang w:val="en-US"/>
          <w:w w:val="100"/>
          <w:spacing w:val="0"/>
          <w:color w:val="000000"/>
          <w:position w:val="0"/>
        </w:rPr>
        <w:t xml:space="preserve"> To the question of history of formation and development of independent Kazakhstan</w:t>
        <w:tab/>
        <w:t>149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center"/>
        <w:spacing w:before="0" w:after="130" w:line="180" w:lineRule="exact"/>
        <w:ind w:left="0" w:right="40" w:firstLine="0"/>
      </w:pPr>
      <w:r>
        <w:rPr>
          <w:lang w:val="en-US"/>
          <w:w w:val="100"/>
          <w:spacing w:val="0"/>
          <w:color w:val="000000"/>
          <w:position w:val="0"/>
        </w:rPr>
        <w:t>Chronicle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20" w:right="0" w:firstLine="420"/>
      </w:pPr>
      <w:r>
        <w:rPr>
          <w:lang w:val="en-US"/>
          <w:w w:val="100"/>
          <w:spacing w:val="0"/>
          <w:color w:val="000000"/>
          <w:position w:val="0"/>
        </w:rPr>
        <w:t>Speech of M. Zhurinov, President of NAS RK, on the National Report on Science for 2017 at the meeting</w:t>
      </w:r>
    </w:p>
    <w:p>
      <w:pPr>
        <w:pStyle w:val="Style10"/>
        <w:tabs>
          <w:tab w:leader="dot" w:pos="9295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35" w:lineRule="exact"/>
        <w:ind w:left="20" w:right="0" w:firstLine="0"/>
      </w:pPr>
      <w:r>
        <w:rPr>
          <w:lang w:val="en-US"/>
          <w:w w:val="100"/>
          <w:spacing w:val="0"/>
          <w:color w:val="000000"/>
          <w:position w:val="0"/>
        </w:rPr>
        <w:t>of the Higher Scientific-Technical Comission under the Government of the Republic of Kazakhstan, August 22, 2018</w:t>
        <w:tab/>
        <w:t>155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left"/>
        <w:spacing w:before="0" w:after="0" w:line="235" w:lineRule="exact"/>
        <w:ind w:left="20" w:right="0" w:firstLine="420"/>
      </w:pPr>
      <w:r>
        <w:rPr>
          <w:lang w:val="en-US"/>
          <w:w w:val="100"/>
          <w:spacing w:val="0"/>
          <w:color w:val="000000"/>
          <w:position w:val="0"/>
        </w:rPr>
        <w:t>Report of the President of the National Academy of Sciences of the Republic of Kazakhstan, academician M. Zhurinov</w:t>
      </w:r>
    </w:p>
    <w:p>
      <w:pPr>
        <w:pStyle w:val="Style10"/>
        <w:tabs>
          <w:tab w:leader="dot" w:pos="9295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35" w:lineRule="exact"/>
        <w:ind w:left="20" w:right="0" w:firstLine="0"/>
      </w:pPr>
      <w:r>
        <w:rPr>
          <w:lang w:val="en-US"/>
          <w:w w:val="100"/>
          <w:spacing w:val="0"/>
          <w:color w:val="000000"/>
          <w:position w:val="0"/>
        </w:rPr>
        <w:t>at the session of the General Meeting of NAS RK</w:t>
        <w:tab/>
        <w:t>160</w:t>
      </w:r>
      <w:r>
        <w:fldChar w:fldCharType="end"/>
      </w:r>
    </w:p>
    <w:p>
      <w:pPr>
        <w:pStyle w:val="Style5"/>
        <w:tabs>
          <w:tab w:leader="dot" w:pos="879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8" w:line="235" w:lineRule="exact"/>
        <w:ind w:left="20" w:right="1200" w:firstLine="420"/>
      </w:pPr>
      <w:r>
        <w:rPr>
          <w:lang w:val="en-US"/>
          <w:w w:val="100"/>
          <w:spacing w:val="0"/>
          <w:color w:val="000000"/>
          <w:position w:val="0"/>
        </w:rPr>
        <w:t>The National Academy of Sciences of the Republic of Kazakhstan gain a prize of the independent award “The Leader of Science - Web of Science Awards” in the nomination “New Scientific Journals of the Republic of Kazakhstan in the Web of Science Core Collection”</w:t>
        <w:tab/>
      </w:r>
      <w:r>
        <w:rPr>
          <w:lang w:val="ru-RU"/>
          <w:w w:val="100"/>
          <w:spacing w:val="0"/>
          <w:color w:val="000000"/>
          <w:position w:val="0"/>
        </w:rPr>
        <w:t>„..,,166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center"/>
        <w:spacing w:before="0" w:after="0"/>
        <w:ind w:left="0" w:right="40" w:firstLine="0"/>
      </w:pPr>
      <w:r>
        <w:rPr>
          <w:lang w:val="en-US"/>
          <w:w w:val="100"/>
          <w:spacing w:val="0"/>
          <w:color w:val="000000"/>
          <w:position w:val="0"/>
        </w:rPr>
        <w:t>Anniversary dates</w:t>
      </w:r>
    </w:p>
    <w:p>
      <w:pPr>
        <w:pStyle w:val="Style5"/>
        <w:tabs>
          <w:tab w:leader="dot" w:pos="8626" w:val="left"/>
        </w:tabs>
        <w:widowControl w:val="0"/>
        <w:keepNext w:val="0"/>
        <w:keepLines w:val="0"/>
        <w:shd w:val="clear" w:color="auto" w:fill="auto"/>
        <w:bidi w:val="0"/>
        <w:jc w:val="right"/>
        <w:spacing w:before="0" w:after="0"/>
        <w:ind w:left="0" w:right="60" w:firstLine="0"/>
      </w:pPr>
      <w:r>
        <w:rPr>
          <w:lang w:val="en-US"/>
          <w:w w:val="100"/>
          <w:spacing w:val="0"/>
          <w:color w:val="000000"/>
          <w:position w:val="0"/>
        </w:rPr>
        <w:t>Juldashbaev Jusupzhan Artykovich is 60</w:t>
        <w:tab/>
        <w:t>169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center"/>
        <w:spacing w:before="0" w:after="0"/>
        <w:ind w:left="0" w:right="40" w:firstLine="0"/>
      </w:pPr>
      <w:r>
        <w:rPr>
          <w:lang w:val="en-US"/>
          <w:w w:val="100"/>
          <w:spacing w:val="0"/>
          <w:color w:val="000000"/>
          <w:position w:val="0"/>
        </w:rPr>
        <w:t>To memory of scientist</w:t>
      </w:r>
    </w:p>
    <w:p>
      <w:pPr>
        <w:pStyle w:val="Style5"/>
        <w:tabs>
          <w:tab w:leader="dot" w:pos="904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06" w:lineRule="exact"/>
        <w:ind w:left="20" w:right="60" w:firstLine="420"/>
      </w:pPr>
      <w:r>
        <w:rPr>
          <w:lang w:val="en-US"/>
          <w:w w:val="100"/>
          <w:spacing w:val="0"/>
          <w:color w:val="000000"/>
          <w:position w:val="0"/>
        </w:rPr>
        <w:t>In memory of Dauren Khamitovich Sembayev, academician of the National Academy of Sciences of the Republic of Kazakhstan (85 y ears from the day of birth)</w:t>
        <w:tab/>
        <w:t>171</w:t>
      </w:r>
    </w:p>
    <w:sectPr>
      <w:footnotePr>
        <w:pos w:val="pageBottom"/>
        <w:numFmt w:val="decimal"/>
        <w:numRestart w:val="continuous"/>
      </w:footnotePr>
      <w:type w:val="continuous"/>
      <w:pgSz w:w="11909" w:h="16838"/>
      <w:pgMar w:top="1496" w:left="1236" w:right="1313" w:bottom="1501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0080"/>
    </w:rPr>
  </w:style>
  <w:style w:type="character" w:customStyle="1" w:styleId="CharStyle4">
    <w:name w:val="Заголовок №1_"/>
    <w:basedOn w:val="DefaultParagraphFont"/>
    <w:link w:val="Style3"/>
    <w:rPr>
      <w:lang w:val="ru-RU"/>
      <w:b w:val="0"/>
      <w:bCs w:val="0"/>
      <w:i/>
      <w:iCs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character" w:customStyle="1" w:styleId="CharStyle6">
    <w:name w:val="Основной текст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character" w:customStyle="1" w:styleId="CharStyle8">
    <w:name w:val="Основной текст (2)_"/>
    <w:basedOn w:val="DefaultParagraphFont"/>
    <w:link w:val="Style7"/>
    <w:rPr>
      <w:b w:val="0"/>
      <w:bCs w:val="0"/>
      <w:i/>
      <w:iCs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character" w:customStyle="1" w:styleId="CharStyle9">
    <w:name w:val="Основной текст (2) + Не курсив"/>
    <w:basedOn w:val="CharStyle8"/>
    <w:rPr>
      <w:lang w:val="en-US"/>
      <w:i/>
      <w:iCs/>
      <w:w w:val="100"/>
      <w:spacing w:val="0"/>
      <w:color w:val="000000"/>
      <w:position w:val="0"/>
    </w:rPr>
  </w:style>
  <w:style w:type="character" w:customStyle="1" w:styleId="CharStyle11">
    <w:name w:val="Оглавление_"/>
    <w:basedOn w:val="DefaultParagraphFont"/>
    <w:link w:val="Style10"/>
    <w:rPr>
      <w:b w:val="0"/>
      <w:bCs w:val="0"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character" w:customStyle="1" w:styleId="CharStyle13">
    <w:name w:val="Оглавление (2)_"/>
    <w:basedOn w:val="DefaultParagraphFont"/>
    <w:link w:val="Style12"/>
    <w:rPr>
      <w:b w:val="0"/>
      <w:bCs w:val="0"/>
      <w:i/>
      <w:iCs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character" w:customStyle="1" w:styleId="CharStyle14">
    <w:name w:val="Оглавление + Курсив"/>
    <w:basedOn w:val="CharStyle11"/>
    <w:rPr>
      <w:lang w:val="en-US"/>
      <w:i/>
      <w:iCs/>
      <w:w w:val="100"/>
      <w:spacing w:val="0"/>
      <w:color w:val="000000"/>
      <w:position w:val="0"/>
    </w:rPr>
  </w:style>
  <w:style w:type="character" w:customStyle="1" w:styleId="CharStyle15">
    <w:name w:val="Оглавление (2) + Не курсив"/>
    <w:basedOn w:val="CharStyle13"/>
    <w:rPr>
      <w:lang w:val="en-US"/>
      <w:i/>
      <w:iCs/>
      <w:w w:val="100"/>
      <w:spacing w:val="0"/>
      <w:color w:val="000000"/>
      <w:position w:val="0"/>
    </w:rPr>
  </w:style>
  <w:style w:type="paragraph" w:customStyle="1" w:styleId="Style3">
    <w:name w:val="Заголовок №1"/>
    <w:basedOn w:val="Normal"/>
    <w:link w:val="CharStyle4"/>
    <w:pPr>
      <w:widowControl w:val="0"/>
      <w:shd w:val="clear" w:color="auto" w:fill="FFFFFF"/>
      <w:outlineLvl w:val="0"/>
      <w:spacing w:after="480" w:line="0" w:lineRule="exact"/>
    </w:pPr>
    <w:rPr>
      <w:lang w:val="ru-RU"/>
      <w:b w:val="0"/>
      <w:bCs w:val="0"/>
      <w:i/>
      <w:iCs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paragraph" w:customStyle="1" w:styleId="Style5">
    <w:name w:val="Основной текст"/>
    <w:basedOn w:val="Normal"/>
    <w:link w:val="CharStyle6"/>
    <w:pPr>
      <w:widowControl w:val="0"/>
      <w:shd w:val="clear" w:color="auto" w:fill="FFFFFF"/>
      <w:spacing w:before="480" w:line="413" w:lineRule="exact"/>
    </w:pPr>
    <w:rPr>
      <w:b w:val="0"/>
      <w:bCs w:val="0"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paragraph" w:customStyle="1" w:styleId="Style7">
    <w:name w:val="Основной текст (2)"/>
    <w:basedOn w:val="Normal"/>
    <w:link w:val="CharStyle8"/>
    <w:pPr>
      <w:widowControl w:val="0"/>
      <w:shd w:val="clear" w:color="auto" w:fill="FFFFFF"/>
      <w:spacing w:line="206" w:lineRule="exact"/>
      <w:ind w:firstLine="420"/>
    </w:pPr>
    <w:rPr>
      <w:b w:val="0"/>
      <w:bCs w:val="0"/>
      <w:i/>
      <w:iCs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paragraph" w:customStyle="1" w:styleId="Style10">
    <w:name w:val="Оглавление"/>
    <w:basedOn w:val="Normal"/>
    <w:link w:val="CharStyle11"/>
    <w:pPr>
      <w:widowControl w:val="0"/>
      <w:shd w:val="clear" w:color="auto" w:fill="FFFFFF"/>
      <w:spacing w:line="206" w:lineRule="exact"/>
    </w:pPr>
    <w:rPr>
      <w:b w:val="0"/>
      <w:bCs w:val="0"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paragraph" w:customStyle="1" w:styleId="Style12">
    <w:name w:val="Оглавление (2)"/>
    <w:basedOn w:val="Normal"/>
    <w:link w:val="CharStyle13"/>
    <w:pPr>
      <w:widowControl w:val="0"/>
      <w:shd w:val="clear" w:color="auto" w:fill="FFFFFF"/>
      <w:spacing w:line="206" w:lineRule="exact"/>
    </w:pPr>
    <w:rPr>
      <w:b w:val="0"/>
      <w:bCs w:val="0"/>
      <w:i/>
      <w:iCs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