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F1" w:rsidRPr="00FC0B96" w:rsidRDefault="00F51657" w:rsidP="00F51657">
      <w:pPr>
        <w:pStyle w:val="Bodytext100"/>
        <w:shd w:val="clear" w:color="auto" w:fill="auto"/>
        <w:tabs>
          <w:tab w:val="left" w:pos="1138"/>
          <w:tab w:val="left" w:pos="1347"/>
          <w:tab w:val="center" w:pos="4854"/>
        </w:tabs>
        <w:spacing w:before="0" w:after="0" w:line="276" w:lineRule="auto"/>
        <w:ind w:left="160"/>
        <w:rPr>
          <w:rStyle w:val="Bodytext10NotBold"/>
          <w:sz w:val="32"/>
          <w:szCs w:val="32"/>
          <w:lang w:val="kk-KZ"/>
        </w:rPr>
      </w:pPr>
      <w:r w:rsidRPr="00FC0B96">
        <w:rPr>
          <w:rStyle w:val="Bodytext10NotBold"/>
          <w:sz w:val="32"/>
          <w:szCs w:val="32"/>
          <w:lang w:val="kk-KZ"/>
        </w:rPr>
        <w:tab/>
      </w:r>
      <w:r w:rsidRPr="00FC0B96">
        <w:rPr>
          <w:rStyle w:val="Bodytext10NotBold"/>
          <w:sz w:val="32"/>
          <w:szCs w:val="32"/>
          <w:lang w:val="kk-KZ"/>
        </w:rPr>
        <w:tab/>
      </w:r>
      <w:r w:rsidRPr="00FC0B96">
        <w:rPr>
          <w:rStyle w:val="Bodytext10NotBold"/>
          <w:sz w:val="32"/>
          <w:szCs w:val="32"/>
          <w:lang w:val="kk-KZ"/>
        </w:rPr>
        <w:tab/>
      </w:r>
      <w:r w:rsidR="003C7F47" w:rsidRPr="00FC0B96">
        <w:rPr>
          <w:rStyle w:val="Bodytext10NotBold"/>
          <w:sz w:val="32"/>
          <w:szCs w:val="32"/>
          <w:lang w:val="kk-KZ"/>
        </w:rPr>
        <w:t xml:space="preserve">СОДЕРЖАНИЕ </w:t>
      </w:r>
    </w:p>
    <w:p w:rsidR="00E13329" w:rsidRPr="00FC0B96" w:rsidRDefault="006709F1" w:rsidP="00F51657">
      <w:pPr>
        <w:pStyle w:val="Bodytext100"/>
        <w:shd w:val="clear" w:color="auto" w:fill="auto"/>
        <w:tabs>
          <w:tab w:val="left" w:pos="1138"/>
          <w:tab w:val="left" w:pos="1347"/>
          <w:tab w:val="center" w:pos="4854"/>
        </w:tabs>
        <w:spacing w:before="0" w:after="0" w:line="276" w:lineRule="auto"/>
        <w:ind w:left="160"/>
        <w:rPr>
          <w:sz w:val="32"/>
          <w:szCs w:val="32"/>
          <w:lang w:val="kk-KZ"/>
        </w:rPr>
      </w:pPr>
      <w:r w:rsidRPr="00FC0B96">
        <w:rPr>
          <w:rStyle w:val="Bodytext10NotBold"/>
          <w:sz w:val="32"/>
          <w:szCs w:val="32"/>
          <w:lang w:val="kk-KZ"/>
        </w:rPr>
        <w:t xml:space="preserve">                                 </w:t>
      </w:r>
      <w:r w:rsidR="003C7F47" w:rsidRPr="00FC0B96">
        <w:rPr>
          <w:sz w:val="32"/>
          <w:szCs w:val="32"/>
          <w:lang w:val="kk-KZ"/>
        </w:rPr>
        <w:t>Региональная геология</w:t>
      </w:r>
    </w:p>
    <w:p w:rsidR="00E13329" w:rsidRPr="00FC0B96" w:rsidRDefault="005926B0" w:rsidP="00F51657">
      <w:pPr>
        <w:pStyle w:val="Tableofcontents0"/>
        <w:shd w:val="clear" w:color="auto" w:fill="auto"/>
        <w:tabs>
          <w:tab w:val="right" w:leader="dot" w:pos="9237"/>
        </w:tabs>
        <w:spacing w:line="276" w:lineRule="auto"/>
        <w:ind w:right="260" w:firstLine="420"/>
        <w:rPr>
          <w:sz w:val="32"/>
          <w:szCs w:val="32"/>
          <w:lang w:val="kk-KZ"/>
        </w:rPr>
      </w:pPr>
      <w:r w:rsidRPr="00FC0B96">
        <w:rPr>
          <w:sz w:val="32"/>
          <w:szCs w:val="32"/>
          <w:lang w:val="kk-KZ"/>
        </w:rPr>
        <w:fldChar w:fldCharType="begin"/>
      </w:r>
      <w:r w:rsidR="003C7F47" w:rsidRPr="00FC0B96">
        <w:rPr>
          <w:sz w:val="32"/>
          <w:szCs w:val="32"/>
          <w:lang w:val="kk-KZ"/>
        </w:rPr>
        <w:instrText xml:space="preserve"> TOC \o "1-3" \h \z </w:instrText>
      </w:r>
      <w:r w:rsidRPr="00FC0B96">
        <w:rPr>
          <w:sz w:val="32"/>
          <w:szCs w:val="32"/>
          <w:lang w:val="kk-KZ"/>
        </w:rPr>
        <w:fldChar w:fldCharType="separate"/>
      </w:r>
      <w:r w:rsidR="003C7F47" w:rsidRPr="00FC0B96">
        <w:rPr>
          <w:rStyle w:val="TableofcontentsItalic"/>
          <w:sz w:val="32"/>
          <w:szCs w:val="32"/>
          <w:lang w:val="kk-KZ"/>
        </w:rPr>
        <w:t>ЗейликБ.С.</w:t>
      </w:r>
      <w:r w:rsidR="003C7F47" w:rsidRPr="00FC0B96">
        <w:rPr>
          <w:sz w:val="32"/>
          <w:szCs w:val="32"/>
          <w:lang w:val="kk-KZ"/>
        </w:rPr>
        <w:t xml:space="preserve"> Проблема космической охраны планеты для сохранения жизни на земле (геолого-геофизические данные о космогенных катастрофах)</w:t>
      </w:r>
      <w:r w:rsidR="003C7F47" w:rsidRPr="00FC0B96">
        <w:rPr>
          <w:sz w:val="32"/>
          <w:szCs w:val="32"/>
          <w:lang w:val="kk-KZ"/>
        </w:rPr>
        <w:tab/>
        <w:t>5</w:t>
      </w:r>
    </w:p>
    <w:p w:rsidR="00E13329" w:rsidRPr="00FC0B96" w:rsidRDefault="003C7F47" w:rsidP="00F51657">
      <w:pPr>
        <w:pStyle w:val="Tableofcontents0"/>
        <w:shd w:val="clear" w:color="auto" w:fill="auto"/>
        <w:tabs>
          <w:tab w:val="left" w:leader="dot" w:pos="9046"/>
        </w:tabs>
        <w:spacing w:after="209" w:line="276" w:lineRule="auto"/>
        <w:ind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Гадеев Р.Р.</w:t>
      </w:r>
      <w:r w:rsidRPr="00FC0B96">
        <w:rPr>
          <w:sz w:val="32"/>
          <w:szCs w:val="32"/>
          <w:lang w:val="kk-KZ"/>
        </w:rPr>
        <w:t xml:space="preserve"> Граниты А-типа Джунгарского Алатау</w:t>
      </w:r>
      <w:r w:rsidRPr="00FC0B96">
        <w:rPr>
          <w:sz w:val="32"/>
          <w:szCs w:val="32"/>
          <w:lang w:val="kk-KZ"/>
        </w:rPr>
        <w:tab/>
        <w:t>16</w:t>
      </w:r>
    </w:p>
    <w:p w:rsidR="00E13329" w:rsidRPr="00FC0B96" w:rsidRDefault="003C7F47" w:rsidP="00F51657">
      <w:pPr>
        <w:pStyle w:val="Tableofcontents20"/>
        <w:shd w:val="clear" w:color="auto" w:fill="auto"/>
        <w:spacing w:before="0" w:after="111" w:line="276" w:lineRule="auto"/>
        <w:ind w:left="160"/>
        <w:rPr>
          <w:sz w:val="32"/>
          <w:szCs w:val="32"/>
          <w:lang w:val="kk-KZ"/>
        </w:rPr>
      </w:pPr>
      <w:r w:rsidRPr="00FC0B96">
        <w:rPr>
          <w:sz w:val="32"/>
          <w:szCs w:val="32"/>
          <w:lang w:val="kk-KZ"/>
        </w:rPr>
        <w:t>Минерагения, прогнозы, перспективы</w:t>
      </w:r>
    </w:p>
    <w:p w:rsidR="00E13329" w:rsidRPr="00FC0B96" w:rsidRDefault="003C7F47" w:rsidP="00F51657">
      <w:pPr>
        <w:pStyle w:val="Tableofcontents0"/>
        <w:shd w:val="clear" w:color="auto" w:fill="auto"/>
        <w:tabs>
          <w:tab w:val="right" w:leader="dot" w:pos="9237"/>
        </w:tabs>
        <w:spacing w:after="209" w:line="276" w:lineRule="auto"/>
        <w:ind w:right="260"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Роднова В.И., Гилев Ю.Н., Мамонов Е.П., Умарбекова З.Т.</w:t>
      </w:r>
      <w:r w:rsidRPr="00FC0B96">
        <w:rPr>
          <w:sz w:val="32"/>
          <w:szCs w:val="32"/>
          <w:lang w:val="kk-KZ"/>
        </w:rPr>
        <w:t xml:space="preserve"> Механизм формирования и вещественный состав руд месторождения Каратас (Южный Казахстан)</w:t>
      </w:r>
      <w:r w:rsidRPr="00FC0B96">
        <w:rPr>
          <w:sz w:val="32"/>
          <w:szCs w:val="32"/>
          <w:lang w:val="kk-KZ"/>
        </w:rPr>
        <w:tab/>
        <w:t>23</w:t>
      </w:r>
    </w:p>
    <w:p w:rsidR="00E13329" w:rsidRPr="00FC0B96" w:rsidRDefault="003C7F47" w:rsidP="00F51657">
      <w:pPr>
        <w:pStyle w:val="Tableofcontents20"/>
        <w:shd w:val="clear" w:color="auto" w:fill="auto"/>
        <w:spacing w:before="0" w:after="111" w:line="276" w:lineRule="auto"/>
        <w:ind w:left="160"/>
        <w:rPr>
          <w:sz w:val="32"/>
          <w:szCs w:val="32"/>
          <w:lang w:val="kk-KZ"/>
        </w:rPr>
      </w:pPr>
      <w:r w:rsidRPr="00FC0B96">
        <w:rPr>
          <w:sz w:val="32"/>
          <w:szCs w:val="32"/>
          <w:lang w:val="kk-KZ"/>
        </w:rPr>
        <w:t>Нефть и газ</w:t>
      </w:r>
    </w:p>
    <w:p w:rsidR="00E13329" w:rsidRPr="00FC0B96" w:rsidRDefault="003C7F47" w:rsidP="00F51657">
      <w:pPr>
        <w:pStyle w:val="Tableofcontents0"/>
        <w:shd w:val="clear" w:color="auto" w:fill="auto"/>
        <w:tabs>
          <w:tab w:val="right" w:leader="dot" w:pos="9237"/>
        </w:tabs>
        <w:spacing w:line="276" w:lineRule="auto"/>
        <w:ind w:right="260"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Бисенгалиев Д.Л., Темирхасов А.М.</w:t>
      </w:r>
      <w:r w:rsidRPr="00FC0B96">
        <w:rPr>
          <w:sz w:val="32"/>
          <w:szCs w:val="32"/>
          <w:lang w:val="kk-KZ"/>
        </w:rPr>
        <w:t xml:space="preserve"> Строение и перспективы меловых отложений Западной части Южно-Торгайского бассейна по новым сейсморазведочным данным</w:t>
      </w:r>
      <w:r w:rsidRPr="00FC0B96">
        <w:rPr>
          <w:sz w:val="32"/>
          <w:szCs w:val="32"/>
          <w:lang w:val="kk-KZ"/>
        </w:rPr>
        <w:tab/>
        <w:t>33</w:t>
      </w:r>
    </w:p>
    <w:p w:rsidR="00E13329" w:rsidRPr="00FC0B96" w:rsidRDefault="003C7F47" w:rsidP="00F51657">
      <w:pPr>
        <w:pStyle w:val="a8"/>
        <w:spacing w:line="276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FC0B96">
        <w:rPr>
          <w:rStyle w:val="TableofcontentsItalic"/>
          <w:rFonts w:eastAsia="Arial Unicode MS"/>
          <w:sz w:val="32"/>
          <w:szCs w:val="32"/>
          <w:lang w:val="kk-KZ"/>
        </w:rPr>
        <w:t>Нукенов М.К., Болат Е.</w:t>
      </w:r>
      <w:r w:rsidRPr="00FC0B96">
        <w:rPr>
          <w:rFonts w:ascii="Times New Roman" w:hAnsi="Times New Roman" w:cs="Times New Roman"/>
          <w:sz w:val="32"/>
          <w:szCs w:val="32"/>
          <w:lang w:val="kk-KZ"/>
        </w:rPr>
        <w:t xml:space="preserve"> Строение и перспективы нефтегазоносности нижнесырдарьинского свода в зоне сочленения с Южно-Торгайским бассейном</w:t>
      </w:r>
      <w:r w:rsidRPr="00FC0B96">
        <w:rPr>
          <w:rFonts w:ascii="Times New Roman" w:hAnsi="Times New Roman" w:cs="Times New Roman"/>
          <w:sz w:val="32"/>
          <w:szCs w:val="32"/>
          <w:lang w:val="kk-KZ"/>
        </w:rPr>
        <w:tab/>
        <w:t>43</w:t>
      </w:r>
    </w:p>
    <w:p w:rsidR="00E13329" w:rsidRPr="00FC0B96" w:rsidRDefault="003C7F47" w:rsidP="00F51657">
      <w:pPr>
        <w:pStyle w:val="Tableofcontents0"/>
        <w:shd w:val="clear" w:color="auto" w:fill="auto"/>
        <w:tabs>
          <w:tab w:val="right" w:leader="dot" w:pos="9237"/>
        </w:tabs>
        <w:spacing w:after="209" w:line="276" w:lineRule="auto"/>
        <w:ind w:right="260"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Кульбатырова Б.А., Темирхасов А.М.</w:t>
      </w:r>
      <w:r w:rsidRPr="00FC0B96">
        <w:rPr>
          <w:sz w:val="32"/>
          <w:szCs w:val="32"/>
          <w:lang w:val="kk-KZ"/>
        </w:rPr>
        <w:t xml:space="preserve"> Геологическое строение Западной части Южно-Торгайского бассейна по результатам седиментологического и сейсмостратиграфического анализа</w:t>
      </w:r>
      <w:r w:rsidRPr="00FC0B96">
        <w:rPr>
          <w:sz w:val="32"/>
          <w:szCs w:val="32"/>
          <w:lang w:val="kk-KZ"/>
        </w:rPr>
        <w:tab/>
        <w:t>53</w:t>
      </w:r>
    </w:p>
    <w:p w:rsidR="00E13329" w:rsidRPr="00FC0B96" w:rsidRDefault="003C7F47" w:rsidP="00F51657">
      <w:pPr>
        <w:pStyle w:val="Tableofcontents20"/>
        <w:shd w:val="clear" w:color="auto" w:fill="auto"/>
        <w:spacing w:before="0" w:after="111" w:line="276" w:lineRule="auto"/>
        <w:ind w:left="160"/>
        <w:rPr>
          <w:sz w:val="32"/>
          <w:szCs w:val="32"/>
          <w:lang w:val="kk-KZ"/>
        </w:rPr>
      </w:pPr>
      <w:r w:rsidRPr="00FC0B96">
        <w:rPr>
          <w:sz w:val="32"/>
          <w:szCs w:val="32"/>
          <w:lang w:val="kk-KZ"/>
        </w:rPr>
        <w:t>Инженерная геология</w:t>
      </w:r>
    </w:p>
    <w:p w:rsidR="00E13329" w:rsidRPr="00FC0B96" w:rsidRDefault="003C7F47" w:rsidP="00F51657">
      <w:pPr>
        <w:pStyle w:val="Tableofcontents0"/>
        <w:shd w:val="clear" w:color="auto" w:fill="auto"/>
        <w:tabs>
          <w:tab w:val="right" w:leader="dot" w:pos="9237"/>
        </w:tabs>
        <w:spacing w:after="209" w:line="276" w:lineRule="auto"/>
        <w:ind w:right="260"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Митрофанова А.Н., Калита Р.Ш., Беккулиева А.А., Уксукбаева С.А.</w:t>
      </w:r>
      <w:r w:rsidRPr="00FC0B96">
        <w:rPr>
          <w:sz w:val="32"/>
          <w:szCs w:val="32"/>
          <w:lang w:val="kk-KZ"/>
        </w:rPr>
        <w:t xml:space="preserve"> Безопасность природопользования и жизнедеятельности населения Алматинской области</w:t>
      </w:r>
      <w:r w:rsidRPr="00FC0B96">
        <w:rPr>
          <w:sz w:val="32"/>
          <w:szCs w:val="32"/>
          <w:lang w:val="kk-KZ"/>
        </w:rPr>
        <w:tab/>
        <w:t>62</w:t>
      </w:r>
    </w:p>
    <w:p w:rsidR="00E13329" w:rsidRPr="00FC0B96" w:rsidRDefault="003C7F47" w:rsidP="00F51657">
      <w:pPr>
        <w:pStyle w:val="Tableofcontents20"/>
        <w:shd w:val="clear" w:color="auto" w:fill="auto"/>
        <w:spacing w:before="0" w:after="140" w:line="276" w:lineRule="auto"/>
        <w:ind w:left="160"/>
        <w:rPr>
          <w:sz w:val="32"/>
          <w:szCs w:val="32"/>
          <w:lang w:val="kk-KZ"/>
        </w:rPr>
      </w:pPr>
      <w:r w:rsidRPr="00FC0B96">
        <w:rPr>
          <w:sz w:val="32"/>
          <w:szCs w:val="32"/>
          <w:lang w:val="kk-KZ"/>
        </w:rPr>
        <w:t>Гидрогеология</w:t>
      </w:r>
    </w:p>
    <w:p w:rsidR="00E13329" w:rsidRPr="00FC0B96" w:rsidRDefault="003C7F47" w:rsidP="00F51657">
      <w:pPr>
        <w:pStyle w:val="Tableofcontents0"/>
        <w:shd w:val="clear" w:color="auto" w:fill="auto"/>
        <w:tabs>
          <w:tab w:val="left" w:leader="dot" w:pos="9007"/>
        </w:tabs>
        <w:spacing w:line="276" w:lineRule="auto"/>
        <w:ind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Сыдыков Ж.</w:t>
      </w:r>
      <w:r w:rsidRPr="00FC0B96">
        <w:rPr>
          <w:sz w:val="32"/>
          <w:szCs w:val="32"/>
          <w:lang w:val="kk-KZ"/>
        </w:rPr>
        <w:t xml:space="preserve"> Становление и развитие гидрогеохимической науки в Казахстане</w:t>
      </w:r>
      <w:r w:rsidRPr="00FC0B96">
        <w:rPr>
          <w:sz w:val="32"/>
          <w:szCs w:val="32"/>
          <w:lang w:val="kk-KZ"/>
        </w:rPr>
        <w:tab/>
        <w:t>68</w:t>
      </w:r>
    </w:p>
    <w:p w:rsidR="00E13329" w:rsidRPr="00FC0B96" w:rsidRDefault="003C7F47" w:rsidP="00F51657">
      <w:pPr>
        <w:pStyle w:val="Tableofcontents0"/>
        <w:shd w:val="clear" w:color="auto" w:fill="auto"/>
        <w:tabs>
          <w:tab w:val="left" w:leader="dot" w:pos="9026"/>
        </w:tabs>
        <w:spacing w:after="135" w:line="276" w:lineRule="auto"/>
        <w:ind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Омирзаков Н. О., Аширяев К.Ш.</w:t>
      </w:r>
      <w:r w:rsidRPr="00FC0B96">
        <w:rPr>
          <w:sz w:val="32"/>
          <w:szCs w:val="32"/>
          <w:lang w:val="kk-KZ"/>
        </w:rPr>
        <w:t xml:space="preserve"> Анализ и прогноз использования подземных вод Алматинской области</w:t>
      </w:r>
      <w:r w:rsidRPr="00FC0B96">
        <w:rPr>
          <w:sz w:val="32"/>
          <w:szCs w:val="32"/>
          <w:lang w:val="kk-KZ"/>
        </w:rPr>
        <w:tab/>
        <w:t>80</w:t>
      </w:r>
    </w:p>
    <w:p w:rsidR="00F51657" w:rsidRPr="00FC0B96" w:rsidRDefault="00F51657" w:rsidP="00F51657">
      <w:pPr>
        <w:pStyle w:val="Tableofcontents20"/>
        <w:shd w:val="clear" w:color="auto" w:fill="auto"/>
        <w:spacing w:before="0" w:after="111" w:line="276" w:lineRule="auto"/>
        <w:ind w:left="160"/>
        <w:rPr>
          <w:sz w:val="32"/>
          <w:szCs w:val="32"/>
          <w:lang w:val="kk-KZ"/>
        </w:rPr>
      </w:pPr>
    </w:p>
    <w:p w:rsidR="00E13329" w:rsidRPr="00FC0B96" w:rsidRDefault="003C7F47" w:rsidP="00F51657">
      <w:pPr>
        <w:pStyle w:val="Tableofcontents20"/>
        <w:shd w:val="clear" w:color="auto" w:fill="auto"/>
        <w:spacing w:before="0" w:after="111" w:line="276" w:lineRule="auto"/>
        <w:ind w:left="160"/>
        <w:rPr>
          <w:sz w:val="32"/>
          <w:szCs w:val="32"/>
          <w:lang w:val="kk-KZ"/>
        </w:rPr>
      </w:pPr>
      <w:r w:rsidRPr="00FC0B96">
        <w:rPr>
          <w:sz w:val="32"/>
          <w:szCs w:val="32"/>
          <w:lang w:val="kk-KZ"/>
        </w:rPr>
        <w:lastRenderedPageBreak/>
        <w:t>Методика</w:t>
      </w:r>
      <w:bookmarkStart w:id="0" w:name="_GoBack"/>
      <w:bookmarkEnd w:id="0"/>
    </w:p>
    <w:p w:rsidR="00E13329" w:rsidRPr="00FC0B96" w:rsidRDefault="003C7F47" w:rsidP="00F51657">
      <w:pPr>
        <w:pStyle w:val="Tableofcontents0"/>
        <w:shd w:val="clear" w:color="auto" w:fill="auto"/>
        <w:tabs>
          <w:tab w:val="right" w:leader="dot" w:pos="9237"/>
        </w:tabs>
        <w:spacing w:line="276" w:lineRule="auto"/>
        <w:ind w:right="260"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Борисенко Г. Т., Досымбекова Ж.Б., Жаманшалова А.Б., Закирова Н.Е.</w:t>
      </w:r>
      <w:r w:rsidRPr="00FC0B96">
        <w:rPr>
          <w:sz w:val="32"/>
          <w:szCs w:val="32"/>
          <w:lang w:val="kk-KZ"/>
        </w:rPr>
        <w:t xml:space="preserve"> Обоснование методики интерпретации данных ГИС и определение подсчетных параметров в терригенных отложениях</w:t>
      </w:r>
      <w:r w:rsidRPr="00FC0B96">
        <w:rPr>
          <w:sz w:val="32"/>
          <w:szCs w:val="32"/>
          <w:lang w:val="kk-KZ"/>
        </w:rPr>
        <w:tab/>
        <w:t>86</w:t>
      </w:r>
    </w:p>
    <w:p w:rsidR="00E13329" w:rsidRPr="00FC0B96" w:rsidRDefault="003C7F47" w:rsidP="00F51657">
      <w:pPr>
        <w:pStyle w:val="Tableofcontents0"/>
        <w:shd w:val="clear" w:color="auto" w:fill="auto"/>
        <w:tabs>
          <w:tab w:val="right" w:leader="dot" w:pos="9237"/>
        </w:tabs>
        <w:spacing w:after="209" w:line="276" w:lineRule="auto"/>
        <w:ind w:right="260"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Нурпеисова М.Б., Кыргизбаева Г.М., Сарыбаев О.А., Айтказинова Ш.К.</w:t>
      </w:r>
      <w:r w:rsidRPr="00FC0B96">
        <w:rPr>
          <w:sz w:val="32"/>
          <w:szCs w:val="32"/>
          <w:lang w:val="kk-KZ"/>
        </w:rPr>
        <w:t xml:space="preserve"> Методика ведения мониторинга смещений земной поверхности при освоении недр</w:t>
      </w:r>
      <w:r w:rsidRPr="00FC0B96">
        <w:rPr>
          <w:sz w:val="32"/>
          <w:szCs w:val="32"/>
          <w:lang w:val="kk-KZ"/>
        </w:rPr>
        <w:tab/>
        <w:t>95</w:t>
      </w:r>
    </w:p>
    <w:p w:rsidR="00E13329" w:rsidRPr="00FC0B96" w:rsidRDefault="003C7F47" w:rsidP="00F51657">
      <w:pPr>
        <w:pStyle w:val="Tableofcontents20"/>
        <w:shd w:val="clear" w:color="auto" w:fill="auto"/>
        <w:spacing w:before="0" w:after="140" w:line="276" w:lineRule="auto"/>
        <w:ind w:left="160"/>
        <w:rPr>
          <w:sz w:val="32"/>
          <w:szCs w:val="32"/>
          <w:lang w:val="kk-KZ"/>
        </w:rPr>
      </w:pPr>
      <w:r w:rsidRPr="00FC0B96">
        <w:rPr>
          <w:sz w:val="32"/>
          <w:szCs w:val="32"/>
          <w:lang w:val="kk-KZ"/>
        </w:rPr>
        <w:t>Научное наследие</w:t>
      </w:r>
    </w:p>
    <w:p w:rsidR="00FC0B96" w:rsidRPr="00FC0B96" w:rsidRDefault="003C7F47" w:rsidP="00F51657">
      <w:pPr>
        <w:pStyle w:val="Tableofcontents0"/>
        <w:shd w:val="clear" w:color="auto" w:fill="auto"/>
        <w:tabs>
          <w:tab w:val="left" w:leader="dot" w:pos="9022"/>
        </w:tabs>
        <w:spacing w:line="276" w:lineRule="auto"/>
        <w:ind w:firstLine="420"/>
        <w:rPr>
          <w:sz w:val="32"/>
          <w:szCs w:val="32"/>
          <w:lang w:val="kk-KZ"/>
        </w:rPr>
      </w:pPr>
      <w:r w:rsidRPr="00FC0B96">
        <w:rPr>
          <w:rStyle w:val="TableofcontentsItalic"/>
          <w:sz w:val="32"/>
          <w:szCs w:val="32"/>
          <w:lang w:val="kk-KZ"/>
        </w:rPr>
        <w:t>Сейтмуратова Э.Ю.</w:t>
      </w:r>
      <w:r w:rsidRPr="00FC0B96">
        <w:rPr>
          <w:sz w:val="32"/>
          <w:szCs w:val="32"/>
          <w:lang w:val="kk-KZ"/>
        </w:rPr>
        <w:t xml:space="preserve"> Имя и научное наследие Г. Р. Бекжанова - бесценное достояние геологов Казахстана</w:t>
      </w:r>
      <w:r w:rsidRPr="00FC0B96">
        <w:rPr>
          <w:sz w:val="32"/>
          <w:szCs w:val="32"/>
          <w:lang w:val="kk-KZ"/>
        </w:rPr>
        <w:tab/>
        <w:t>101</w:t>
      </w:r>
      <w:r w:rsidR="005926B0" w:rsidRPr="00FC0B96">
        <w:rPr>
          <w:sz w:val="32"/>
          <w:szCs w:val="32"/>
          <w:lang w:val="kk-KZ"/>
        </w:rPr>
        <w:fldChar w:fldCharType="end"/>
      </w:r>
    </w:p>
    <w:p w:rsidR="00FC0B96" w:rsidRPr="00FC0B96" w:rsidRDefault="00FC0B96" w:rsidP="00FC0B96">
      <w:pPr>
        <w:rPr>
          <w:lang w:val="kk-KZ"/>
        </w:rPr>
      </w:pPr>
    </w:p>
    <w:p w:rsidR="00FC0B96" w:rsidRPr="00FC0B96" w:rsidRDefault="00FC0B96" w:rsidP="00FC0B96">
      <w:pPr>
        <w:rPr>
          <w:lang w:val="kk-KZ"/>
        </w:rPr>
      </w:pPr>
    </w:p>
    <w:p w:rsidR="00FC0B96" w:rsidRPr="00FC0B96" w:rsidRDefault="00FC0B96" w:rsidP="00FC0B96">
      <w:pPr>
        <w:rPr>
          <w:lang w:val="kk-KZ"/>
        </w:rPr>
      </w:pPr>
    </w:p>
    <w:p w:rsidR="00FC0B96" w:rsidRPr="00FC0B96" w:rsidRDefault="00FC0B96" w:rsidP="00FC0B96">
      <w:pPr>
        <w:rPr>
          <w:lang w:val="kk-KZ"/>
        </w:rPr>
      </w:pPr>
    </w:p>
    <w:p w:rsidR="00FC0B96" w:rsidRPr="00FC0B96" w:rsidRDefault="00FC0B96" w:rsidP="00FC0B96">
      <w:pPr>
        <w:rPr>
          <w:lang w:val="kk-KZ"/>
        </w:rPr>
      </w:pPr>
    </w:p>
    <w:p w:rsidR="00FC0B96" w:rsidRPr="00FC0B96" w:rsidRDefault="00FC0B96" w:rsidP="00FC0B96">
      <w:pPr>
        <w:rPr>
          <w:lang w:val="kk-KZ"/>
        </w:rPr>
      </w:pPr>
    </w:p>
    <w:p w:rsidR="00FC0B96" w:rsidRPr="00FC0B96" w:rsidRDefault="00FC0B96" w:rsidP="00FC0B96">
      <w:pPr>
        <w:rPr>
          <w:lang w:val="kk-KZ"/>
        </w:rPr>
      </w:pPr>
    </w:p>
    <w:p w:rsidR="00FC0B96" w:rsidRPr="00FC0B96" w:rsidRDefault="00FC0B96" w:rsidP="00FC0B96">
      <w:pPr>
        <w:jc w:val="center"/>
        <w:rPr>
          <w:lang w:val="kk-KZ"/>
        </w:rPr>
      </w:pPr>
    </w:p>
    <w:p w:rsidR="00E13329" w:rsidRPr="00FC0B96" w:rsidRDefault="00E13329" w:rsidP="00FC0B96">
      <w:pPr>
        <w:rPr>
          <w:lang w:val="kk-KZ"/>
        </w:rPr>
      </w:pPr>
    </w:p>
    <w:sectPr w:rsidR="00E13329" w:rsidRPr="00FC0B96" w:rsidSect="00E13329">
      <w:footerReference w:type="default" r:id="rId6"/>
      <w:type w:val="continuous"/>
      <w:pgSz w:w="11905" w:h="16837"/>
      <w:pgMar w:top="1327" w:right="1173" w:bottom="1342" w:left="1184" w:header="0" w:footer="3" w:gutter="0"/>
      <w:pgNumType w:start="10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C7" w:rsidRDefault="00AE71C7" w:rsidP="00E13329">
      <w:r>
        <w:separator/>
      </w:r>
    </w:p>
  </w:endnote>
  <w:endnote w:type="continuationSeparator" w:id="0">
    <w:p w:rsidR="00AE71C7" w:rsidRDefault="00AE71C7" w:rsidP="00E1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29" w:rsidRDefault="00FC0B96">
    <w:pPr>
      <w:pStyle w:val="Headerorfooter0"/>
      <w:framePr w:h="192" w:wrap="none" w:vAnchor="text" w:hAnchor="page" w:x="5721" w:y="-15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FC0B96">
      <w:rPr>
        <w:rStyle w:val="Headerorfooter95pt"/>
        <w:noProof/>
      </w:rPr>
      <w:t>109</w:t>
    </w:r>
    <w:r>
      <w:rPr>
        <w:rStyle w:val="Headerorfooter95pt"/>
        <w:noProof/>
      </w:rPr>
      <w:fldChar w:fldCharType="end"/>
    </w:r>
  </w:p>
  <w:p w:rsidR="00E13329" w:rsidRDefault="00E1332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C7" w:rsidRDefault="00AE71C7"/>
  </w:footnote>
  <w:footnote w:type="continuationSeparator" w:id="0">
    <w:p w:rsidR="00AE71C7" w:rsidRDefault="00AE71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13329"/>
    <w:rsid w:val="000B3879"/>
    <w:rsid w:val="000C6A5B"/>
    <w:rsid w:val="003C7F47"/>
    <w:rsid w:val="004D335F"/>
    <w:rsid w:val="005926B0"/>
    <w:rsid w:val="005A3618"/>
    <w:rsid w:val="00635F8A"/>
    <w:rsid w:val="006709F1"/>
    <w:rsid w:val="00874D18"/>
    <w:rsid w:val="00AE71C7"/>
    <w:rsid w:val="00E13329"/>
    <w:rsid w:val="00F51657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4EFF-3367-49B4-B0DE-2A26E665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33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329"/>
    <w:rPr>
      <w:color w:val="000080"/>
      <w:u w:val="single"/>
    </w:rPr>
  </w:style>
  <w:style w:type="character" w:customStyle="1" w:styleId="Bodytext10">
    <w:name w:val="Body text (10)_"/>
    <w:basedOn w:val="a0"/>
    <w:link w:val="Bodytext100"/>
    <w:rsid w:val="00E13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NotBold">
    <w:name w:val="Body text (10) + Not Bold"/>
    <w:basedOn w:val="Bodytext10"/>
    <w:rsid w:val="00E13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">
    <w:name w:val="Header or footer_"/>
    <w:basedOn w:val="a0"/>
    <w:link w:val="Headerorfooter0"/>
    <w:rsid w:val="00E13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;5 pt"/>
    <w:basedOn w:val="Headerorfooter"/>
    <w:rsid w:val="00E13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95ptItalic">
    <w:name w:val="Header or footer + 9;5 pt;Italic"/>
    <w:basedOn w:val="Headerorfooter"/>
    <w:rsid w:val="00E133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Tableofcontents">
    <w:name w:val="Table of contents_"/>
    <w:basedOn w:val="a0"/>
    <w:link w:val="Tableofcontents0"/>
    <w:rsid w:val="00E13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Italic">
    <w:name w:val="Table of contents + Italic"/>
    <w:basedOn w:val="Tableofcontents"/>
    <w:rsid w:val="00E133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ableofcontents2">
    <w:name w:val="Table of contents (2)_"/>
    <w:basedOn w:val="a0"/>
    <w:link w:val="Tableofcontents20"/>
    <w:rsid w:val="00E13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Bodytext100">
    <w:name w:val="Body text (10)"/>
    <w:basedOn w:val="a"/>
    <w:link w:val="Bodytext10"/>
    <w:rsid w:val="00E13329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E133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a"/>
    <w:link w:val="Tableofcontents"/>
    <w:rsid w:val="00E1332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20">
    <w:name w:val="Table of contents (2)"/>
    <w:basedOn w:val="a"/>
    <w:link w:val="Tableofcontents2"/>
    <w:rsid w:val="00E13329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header"/>
    <w:basedOn w:val="a"/>
    <w:link w:val="a5"/>
    <w:uiPriority w:val="99"/>
    <w:semiHidden/>
    <w:unhideWhenUsed/>
    <w:rsid w:val="00F51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65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F51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657"/>
    <w:rPr>
      <w:color w:val="000000"/>
    </w:rPr>
  </w:style>
  <w:style w:type="paragraph" w:styleId="a8">
    <w:name w:val="No Spacing"/>
    <w:uiPriority w:val="1"/>
    <w:qFormat/>
    <w:rsid w:val="00F516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- 0_Геология__04_2015__--- 112 cтр</dc:title>
  <dc:creator>AktotyT</dc:creator>
  <cp:lastModifiedBy>Berkin</cp:lastModifiedBy>
  <cp:revision>5</cp:revision>
  <dcterms:created xsi:type="dcterms:W3CDTF">2015-09-11T09:44:00Z</dcterms:created>
  <dcterms:modified xsi:type="dcterms:W3CDTF">2015-10-12T10:39:00Z</dcterms:modified>
</cp:coreProperties>
</file>