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51" w:rsidRPr="00C51D51" w:rsidRDefault="00C51D51" w:rsidP="00C51D51">
      <w:pPr>
        <w:tabs>
          <w:tab w:val="left" w:leader="dot" w:pos="8783"/>
        </w:tabs>
        <w:spacing w:after="0" w:line="360" w:lineRule="auto"/>
        <w:ind w:left="20"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Немченко М. Ю.</w:t>
      </w:r>
      <w:r w:rsidRPr="00C51D51">
        <w:rPr>
          <w:rFonts w:ascii="Times New Roman" w:eastAsia="Times New Roman" w:hAnsi="Times New Roman" w:cs="Times New Roman"/>
          <w:sz w:val="28"/>
          <w:szCs w:val="28"/>
        </w:rPr>
        <w:t xml:space="preserve"> К вопросам спектральной геометрии для оператора односкоростного переноса частиц </w:t>
      </w:r>
    </w:p>
    <w:p w:rsidR="00C51D51" w:rsidRPr="00C51D51" w:rsidRDefault="00C51D51" w:rsidP="00C51D51">
      <w:pPr>
        <w:spacing w:after="12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ШалданбаевА.Ш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ОразовИ.О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C51D51">
        <w:rPr>
          <w:rFonts w:ascii="Times New Roman" w:eastAsia="Times New Roman" w:hAnsi="Times New Roman" w:cs="Times New Roman"/>
          <w:sz w:val="28"/>
          <w:szCs w:val="28"/>
        </w:rPr>
        <w:t xml:space="preserve"> Об одной проблеме С.А.Ломова для смешанной краевой задачи уравнения </w:t>
      </w:r>
      <w:proofErr w:type="spellStart"/>
      <w:proofErr w:type="gramStart"/>
      <w:r w:rsidRPr="00C51D51">
        <w:rPr>
          <w:rFonts w:ascii="Times New Roman" w:eastAsia="Times New Roman" w:hAnsi="Times New Roman" w:cs="Times New Roman"/>
          <w:sz w:val="28"/>
          <w:szCs w:val="28"/>
        </w:rPr>
        <w:t>Навье-Стокса</w:t>
      </w:r>
      <w:proofErr w:type="spellEnd"/>
      <w:proofErr w:type="gramEnd"/>
    </w:p>
    <w:p w:rsidR="00C51D51" w:rsidRPr="00C51D51" w:rsidRDefault="00C51D51" w:rsidP="00C51D51">
      <w:pPr>
        <w:tabs>
          <w:tab w:val="left" w:leader="dot" w:pos="8775"/>
        </w:tabs>
        <w:spacing w:before="120" w:after="120" w:line="360" w:lineRule="auto"/>
        <w:ind w:left="20" w:right="100"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Шинибаев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 М.Д., Беков А. А., </w:t>
      </w: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Дайырбеков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 С.С., </w:t>
      </w: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Улукбаев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 К.А., </w:t>
      </w: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Астемесова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 К.С., </w:t>
      </w: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Усипбекова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 Д.И.</w:t>
      </w:r>
      <w:r w:rsidRPr="00C51D51">
        <w:rPr>
          <w:rFonts w:ascii="Times New Roman" w:eastAsia="Times New Roman" w:hAnsi="Times New Roman" w:cs="Times New Roman"/>
          <w:sz w:val="28"/>
          <w:szCs w:val="28"/>
        </w:rPr>
        <w:t xml:space="preserve"> О построении промежуточной орбиты ИСЗ в цилиндрической системе координат</w:t>
      </w:r>
    </w:p>
    <w:p w:rsidR="00C51D51" w:rsidRPr="00C51D51" w:rsidRDefault="00C51D51" w:rsidP="00C51D51">
      <w:pPr>
        <w:spacing w:before="120"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Баешов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 А.Б., </w:t>
      </w: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Кадирбаева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 А. С., </w:t>
      </w: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Баешова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 А. К., </w:t>
      </w: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Журинов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 М. Ж.</w:t>
      </w:r>
      <w:r w:rsidRPr="00C51D51">
        <w:rPr>
          <w:rFonts w:ascii="Times New Roman" w:eastAsia="Times New Roman" w:hAnsi="Times New Roman" w:cs="Times New Roman"/>
          <w:sz w:val="28"/>
          <w:szCs w:val="28"/>
        </w:rPr>
        <w:t xml:space="preserve"> Синтез хлорида </w:t>
      </w:r>
      <w:r w:rsidRPr="00C51D51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(І) </w:t>
      </w:r>
      <w:r w:rsidRPr="00C51D51">
        <w:rPr>
          <w:rFonts w:ascii="Times New Roman" w:eastAsia="Times New Roman" w:hAnsi="Times New Roman" w:cs="Times New Roman"/>
          <w:sz w:val="28"/>
          <w:szCs w:val="28"/>
        </w:rPr>
        <w:t xml:space="preserve">и сульфата меди </w:t>
      </w:r>
      <w:r w:rsidRPr="00C51D51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(ІІ) </w:t>
      </w:r>
      <w:proofErr w:type="gramStart"/>
      <w:r w:rsidRPr="00C51D51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</w:p>
    <w:p w:rsidR="00C51D51" w:rsidRDefault="00C51D51" w:rsidP="00C51D51">
      <w:pPr>
        <w:tabs>
          <w:tab w:val="left" w:leader="dot" w:pos="8809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1D51">
        <w:rPr>
          <w:rFonts w:ascii="Times New Roman" w:eastAsia="Times New Roman" w:hAnsi="Times New Roman" w:cs="Times New Roman"/>
          <w:sz w:val="28"/>
          <w:szCs w:val="28"/>
        </w:rPr>
        <w:t>поляризации переменным током</w:t>
      </w:r>
    </w:p>
    <w:p w:rsidR="00C51D51" w:rsidRPr="00C51D51" w:rsidRDefault="00C51D51" w:rsidP="00C51D51">
      <w:pPr>
        <w:tabs>
          <w:tab w:val="left" w:leader="dot" w:pos="8809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51D51" w:rsidRPr="00C51D51" w:rsidRDefault="00C51D51" w:rsidP="00C51D51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Баешов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 А. Б., Мусина З. М., </w:t>
      </w: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Абдувалиева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 У. А., </w:t>
      </w: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Журинов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 М. Ж.</w:t>
      </w:r>
      <w:r w:rsidRPr="00C51D51">
        <w:rPr>
          <w:rFonts w:ascii="Times New Roman" w:eastAsia="Times New Roman" w:hAnsi="Times New Roman" w:cs="Times New Roman"/>
          <w:sz w:val="28"/>
          <w:szCs w:val="28"/>
        </w:rPr>
        <w:t xml:space="preserve"> Разработка химического источника тока при использовании</w:t>
      </w:r>
    </w:p>
    <w:p w:rsidR="00C51D51" w:rsidRDefault="00C51D51" w:rsidP="00C51D51">
      <w:pPr>
        <w:tabs>
          <w:tab w:val="right" w:leader="dot" w:pos="9262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1D51">
        <w:rPr>
          <w:rFonts w:ascii="Times New Roman" w:eastAsia="Times New Roman" w:hAnsi="Times New Roman" w:cs="Times New Roman"/>
          <w:sz w:val="28"/>
          <w:szCs w:val="28"/>
        </w:rPr>
        <w:t>системы «Железо - оксид железа (III)»</w:t>
      </w:r>
    </w:p>
    <w:p w:rsidR="00C51D51" w:rsidRPr="00C51D51" w:rsidRDefault="00C51D51" w:rsidP="00C51D51">
      <w:pPr>
        <w:tabs>
          <w:tab w:val="right" w:leader="dot" w:pos="9262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51D51" w:rsidRPr="00C51D51" w:rsidRDefault="00C51D51" w:rsidP="00C51D51">
      <w:pPr>
        <w:tabs>
          <w:tab w:val="right" w:leader="dot" w:pos="9262"/>
        </w:tabs>
        <w:spacing w:after="120" w:line="360" w:lineRule="auto"/>
        <w:ind w:left="20" w:right="100"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Куспанова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Куспанова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 Б.К., </w:t>
      </w: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Калимукашева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 А.Д., Алтай </w:t>
      </w:r>
      <w:r w:rsidRPr="00C51D51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Қ.А</w:t>
      </w:r>
      <w:proofErr w:type="gramStart"/>
      <w:r w:rsidRPr="00C51D51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</w:t>
      </w:r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gram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Насиров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 Р.</w:t>
      </w:r>
      <w:r w:rsidRPr="00C51D51">
        <w:rPr>
          <w:rFonts w:ascii="Times New Roman" w:eastAsia="Times New Roman" w:hAnsi="Times New Roman" w:cs="Times New Roman"/>
          <w:sz w:val="28"/>
          <w:szCs w:val="28"/>
        </w:rPr>
        <w:t xml:space="preserve"> Механизм образования </w:t>
      </w:r>
      <w:proofErr w:type="spellStart"/>
      <w:r w:rsidRPr="00C51D51">
        <w:rPr>
          <w:rFonts w:ascii="Times New Roman" w:eastAsia="Times New Roman" w:hAnsi="Times New Roman" w:cs="Times New Roman"/>
          <w:sz w:val="28"/>
          <w:szCs w:val="28"/>
        </w:rPr>
        <w:t>карбанионов</w:t>
      </w:r>
      <w:proofErr w:type="spellEnd"/>
      <w:r w:rsidRPr="00C51D51">
        <w:rPr>
          <w:rFonts w:ascii="Times New Roman" w:eastAsia="Times New Roman" w:hAnsi="Times New Roman" w:cs="Times New Roman"/>
          <w:sz w:val="28"/>
          <w:szCs w:val="28"/>
        </w:rPr>
        <w:t xml:space="preserve"> из соединений с неконденсированными </w:t>
      </w:r>
      <w:proofErr w:type="spellStart"/>
      <w:r w:rsidRPr="00C51D51">
        <w:rPr>
          <w:rFonts w:ascii="Times New Roman" w:eastAsia="Times New Roman" w:hAnsi="Times New Roman" w:cs="Times New Roman"/>
          <w:sz w:val="28"/>
          <w:szCs w:val="28"/>
        </w:rPr>
        <w:t>бензольными</w:t>
      </w:r>
      <w:proofErr w:type="spellEnd"/>
      <w:r w:rsidRPr="00C51D51">
        <w:rPr>
          <w:rFonts w:ascii="Times New Roman" w:eastAsia="Times New Roman" w:hAnsi="Times New Roman" w:cs="Times New Roman"/>
          <w:sz w:val="28"/>
          <w:szCs w:val="28"/>
        </w:rPr>
        <w:t xml:space="preserve"> ядрами при восстановлении щелочными металлами</w:t>
      </w:r>
    </w:p>
    <w:p w:rsidR="00C51D51" w:rsidRPr="00C51D51" w:rsidRDefault="00C51D51" w:rsidP="00C51D51">
      <w:pPr>
        <w:tabs>
          <w:tab w:val="right" w:leader="dot" w:pos="9262"/>
        </w:tabs>
        <w:spacing w:after="120" w:line="360" w:lineRule="auto"/>
        <w:ind w:left="20" w:right="100"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Михайлов П.Г. *, </w:t>
      </w: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Ожикенов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 К.А. **, </w:t>
      </w: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Касимов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 А.О. ***</w:t>
      </w:r>
      <w:r w:rsidRPr="00C51D51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 вопросов диагностики и контроля чувствительных элементов и измерительных модулей микроэлектронных интеллектуальных датчиков</w:t>
      </w:r>
    </w:p>
    <w:p w:rsidR="00C51D51" w:rsidRPr="00C51D51" w:rsidRDefault="00C51D51" w:rsidP="00C51D51">
      <w:pPr>
        <w:tabs>
          <w:tab w:val="left" w:leader="dot" w:pos="8846"/>
        </w:tabs>
        <w:spacing w:before="120" w:after="0" w:line="360" w:lineRule="auto"/>
        <w:ind w:left="20"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Бахтаев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 ША, </w:t>
      </w: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Тойгожинова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 АЖ., </w:t>
      </w: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Сыдыкова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 Г.</w:t>
      </w:r>
      <w:proofErr w:type="gram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proofErr w:type="gramEnd"/>
      <w:r w:rsidRPr="00C51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51D5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C51D51">
        <w:rPr>
          <w:rFonts w:ascii="Times New Roman" w:eastAsia="Times New Roman" w:hAnsi="Times New Roman" w:cs="Times New Roman"/>
          <w:sz w:val="28"/>
          <w:szCs w:val="28"/>
        </w:rPr>
        <w:t xml:space="preserve"> распределении плотности озона в разрядной зоне отрицательной короны </w:t>
      </w:r>
    </w:p>
    <w:p w:rsidR="00C51D51" w:rsidRPr="00C51D51" w:rsidRDefault="00C51D51" w:rsidP="00C51D51">
      <w:pPr>
        <w:tabs>
          <w:tab w:val="left" w:leader="dot" w:pos="8855"/>
        </w:tabs>
        <w:spacing w:after="0" w:line="360" w:lineRule="auto"/>
        <w:ind w:left="20"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Ракишев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 Б.Р.</w:t>
      </w:r>
      <w:r w:rsidRPr="00C51D51">
        <w:rPr>
          <w:rFonts w:ascii="Times New Roman" w:eastAsia="Times New Roman" w:hAnsi="Times New Roman" w:cs="Times New Roman"/>
          <w:sz w:val="28"/>
          <w:szCs w:val="28"/>
        </w:rPr>
        <w:t xml:space="preserve"> Классификация технологий и технологических комплексов открытых горных работ </w:t>
      </w:r>
    </w:p>
    <w:p w:rsidR="00C51D51" w:rsidRPr="00C51D51" w:rsidRDefault="00C51D51" w:rsidP="00C51D51">
      <w:pPr>
        <w:tabs>
          <w:tab w:val="left" w:leader="dot" w:pos="8841"/>
        </w:tabs>
        <w:spacing w:after="0" w:line="360" w:lineRule="auto"/>
        <w:ind w:left="20"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Метакса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 Г.П.</w:t>
      </w:r>
      <w:r w:rsidRPr="00C51D51">
        <w:rPr>
          <w:rFonts w:ascii="Times New Roman" w:eastAsia="Times New Roman" w:hAnsi="Times New Roman" w:cs="Times New Roman"/>
          <w:sz w:val="28"/>
          <w:szCs w:val="28"/>
        </w:rPr>
        <w:t xml:space="preserve"> Современные способы разрядки накопленных напряжений (</w:t>
      </w:r>
      <w:proofErr w:type="spellStart"/>
      <w:r w:rsidRPr="00C51D51">
        <w:rPr>
          <w:rFonts w:ascii="Times New Roman" w:eastAsia="Times New Roman" w:hAnsi="Times New Roman" w:cs="Times New Roman"/>
          <w:sz w:val="28"/>
          <w:szCs w:val="28"/>
        </w:rPr>
        <w:t>макроуровень</w:t>
      </w:r>
      <w:proofErr w:type="spellEnd"/>
      <w:r w:rsidRPr="00C51D51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рассмотрения)</w:t>
      </w:r>
    </w:p>
    <w:p w:rsidR="00C51D51" w:rsidRPr="00C51D51" w:rsidRDefault="00C51D51" w:rsidP="00C51D51">
      <w:pPr>
        <w:tabs>
          <w:tab w:val="left" w:leader="dot" w:pos="8850"/>
        </w:tabs>
        <w:spacing w:after="0" w:line="360" w:lineRule="auto"/>
        <w:ind w:left="20"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Метакса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 Г.П.</w:t>
      </w:r>
      <w:r w:rsidRPr="00C51D51">
        <w:rPr>
          <w:rFonts w:ascii="Times New Roman" w:eastAsia="Times New Roman" w:hAnsi="Times New Roman" w:cs="Times New Roman"/>
          <w:sz w:val="28"/>
          <w:szCs w:val="28"/>
        </w:rPr>
        <w:t xml:space="preserve"> Современные </w:t>
      </w:r>
      <w:r w:rsidRPr="00C51D5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HAARP</w:t>
      </w:r>
      <w:r w:rsidRPr="00C51D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51D51">
        <w:rPr>
          <w:rFonts w:ascii="Times New Roman" w:eastAsia="Times New Roman" w:hAnsi="Times New Roman" w:cs="Times New Roman"/>
          <w:sz w:val="28"/>
          <w:szCs w:val="28"/>
        </w:rPr>
        <w:t>и анализ их возможностей для снятия напряжений в земной коре</w:t>
      </w:r>
    </w:p>
    <w:p w:rsidR="00C51D51" w:rsidRPr="00C51D51" w:rsidRDefault="00C51D51" w:rsidP="00C51D51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Байтулин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 И. О.</w:t>
      </w:r>
      <w:r w:rsidRPr="00C51D51">
        <w:rPr>
          <w:rFonts w:ascii="Times New Roman" w:eastAsia="Times New Roman" w:hAnsi="Times New Roman" w:cs="Times New Roman"/>
          <w:sz w:val="28"/>
          <w:szCs w:val="28"/>
        </w:rPr>
        <w:t xml:space="preserve"> К вопросу о методах оценки динамического состояния сообществ редких и </w:t>
      </w:r>
      <w:proofErr w:type="spellStart"/>
      <w:r w:rsidRPr="00C51D51">
        <w:rPr>
          <w:rFonts w:ascii="Times New Roman" w:eastAsia="Times New Roman" w:hAnsi="Times New Roman" w:cs="Times New Roman"/>
          <w:sz w:val="28"/>
          <w:szCs w:val="28"/>
        </w:rPr>
        <w:t>эндемичных</w:t>
      </w:r>
      <w:proofErr w:type="spellEnd"/>
      <w:r w:rsidRPr="00C51D51">
        <w:rPr>
          <w:rFonts w:ascii="Times New Roman" w:eastAsia="Times New Roman" w:hAnsi="Times New Roman" w:cs="Times New Roman"/>
          <w:sz w:val="28"/>
          <w:szCs w:val="28"/>
        </w:rPr>
        <w:t xml:space="preserve"> видов растений</w:t>
      </w:r>
    </w:p>
    <w:p w:rsidR="00C51D51" w:rsidRDefault="00C51D51" w:rsidP="00C51D51">
      <w:pPr>
        <w:tabs>
          <w:tab w:val="right" w:leader="dot" w:pos="9262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1D51">
        <w:rPr>
          <w:rFonts w:ascii="Times New Roman" w:eastAsia="Times New Roman" w:hAnsi="Times New Roman" w:cs="Times New Roman"/>
          <w:sz w:val="28"/>
          <w:szCs w:val="28"/>
        </w:rPr>
        <w:t>на фоне влияния глобального изменения климата</w:t>
      </w:r>
    </w:p>
    <w:p w:rsidR="00C51D51" w:rsidRPr="00C51D51" w:rsidRDefault="00C51D51" w:rsidP="00C51D51">
      <w:pPr>
        <w:tabs>
          <w:tab w:val="right" w:leader="dot" w:pos="9262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51D51" w:rsidRPr="00C51D51" w:rsidRDefault="00C51D51" w:rsidP="00C51D51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Мухамбетжанов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 С., </w:t>
      </w: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Утеулин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 К., </w:t>
      </w: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Байтулин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 И., </w:t>
      </w: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Рахимбае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 И.</w:t>
      </w:r>
      <w:r w:rsidRPr="00C51D51">
        <w:rPr>
          <w:rFonts w:ascii="Times New Roman" w:eastAsia="Times New Roman" w:hAnsi="Times New Roman" w:cs="Times New Roman"/>
          <w:sz w:val="28"/>
          <w:szCs w:val="28"/>
        </w:rPr>
        <w:t xml:space="preserve"> Половое и </w:t>
      </w:r>
      <w:proofErr w:type="spellStart"/>
      <w:r w:rsidRPr="00C51D51">
        <w:rPr>
          <w:rFonts w:ascii="Times New Roman" w:eastAsia="Times New Roman" w:hAnsi="Times New Roman" w:cs="Times New Roman"/>
          <w:sz w:val="28"/>
          <w:szCs w:val="28"/>
        </w:rPr>
        <w:t>апомиктичное</w:t>
      </w:r>
      <w:proofErr w:type="spellEnd"/>
      <w:r w:rsidRPr="00C51D51">
        <w:rPr>
          <w:rFonts w:ascii="Times New Roman" w:eastAsia="Times New Roman" w:hAnsi="Times New Roman" w:cs="Times New Roman"/>
          <w:sz w:val="28"/>
          <w:szCs w:val="28"/>
        </w:rPr>
        <w:t xml:space="preserve"> размножение у видов </w:t>
      </w:r>
      <w:proofErr w:type="spellStart"/>
      <w:r w:rsidRPr="00C51D51">
        <w:rPr>
          <w:rFonts w:ascii="Times New Roman" w:eastAsia="Times New Roman" w:hAnsi="Times New Roman" w:cs="Times New Roman"/>
          <w:sz w:val="28"/>
          <w:szCs w:val="28"/>
        </w:rPr>
        <w:t>Taraxacumwigg.во</w:t>
      </w:r>
      <w:proofErr w:type="spellEnd"/>
      <w:r w:rsidRPr="00C51D51">
        <w:rPr>
          <w:rFonts w:ascii="Times New Roman" w:eastAsia="Times New Roman" w:hAnsi="Times New Roman" w:cs="Times New Roman"/>
          <w:sz w:val="28"/>
          <w:szCs w:val="28"/>
        </w:rPr>
        <w:t xml:space="preserve"> флоре Казахстана</w:t>
      </w:r>
    </w:p>
    <w:p w:rsidR="00C51D51" w:rsidRPr="00C51D51" w:rsidRDefault="00C51D51" w:rsidP="00C51D51">
      <w:pPr>
        <w:tabs>
          <w:tab w:val="left" w:leader="dot" w:pos="8775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1D51" w:rsidRPr="00C51D51" w:rsidRDefault="00C51D51" w:rsidP="00C51D51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Адекенов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 С.М., </w:t>
      </w: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Байтулин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 И. О., Лебедева М.С., </w:t>
      </w: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Бекишев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 К.Б.</w:t>
      </w:r>
      <w:r w:rsidRPr="00C51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D51">
        <w:rPr>
          <w:rFonts w:ascii="Times New Roman" w:eastAsia="Times New Roman" w:hAnsi="Times New Roman" w:cs="Times New Roman"/>
          <w:sz w:val="28"/>
          <w:szCs w:val="28"/>
        </w:rPr>
        <w:t>Биоморфология</w:t>
      </w:r>
      <w:proofErr w:type="spellEnd"/>
      <w:r w:rsidRPr="00C51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D5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Inula</w:t>
      </w:r>
      <w:proofErr w:type="spellEnd"/>
      <w:r w:rsidRPr="00C51D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51D5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Grandis</w:t>
      </w:r>
      <w:proofErr w:type="spellEnd"/>
      <w:r w:rsidRPr="00C51D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51D5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schrenk</w:t>
      </w:r>
      <w:proofErr w:type="spellEnd"/>
      <w:r w:rsidRPr="00C51D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51D5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C51D5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Inula</w:t>
      </w:r>
      <w:proofErr w:type="spellEnd"/>
      <w:r w:rsidRPr="00C51D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51D5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helenium</w:t>
      </w:r>
      <w:proofErr w:type="spellEnd"/>
    </w:p>
    <w:p w:rsidR="00C51D51" w:rsidRDefault="00C51D51" w:rsidP="00C51D51">
      <w:pPr>
        <w:tabs>
          <w:tab w:val="left" w:leader="dot" w:pos="8828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51D51">
        <w:rPr>
          <w:rFonts w:ascii="Times New Roman" w:eastAsia="Times New Roman" w:hAnsi="Times New Roman" w:cs="Times New Roman"/>
          <w:sz w:val="28"/>
          <w:szCs w:val="28"/>
        </w:rPr>
        <w:t>Ь.Их</w:t>
      </w:r>
      <w:proofErr w:type="spellEnd"/>
      <w:r w:rsidRPr="00C51D51"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распространение и практическое значение  </w:t>
      </w:r>
    </w:p>
    <w:p w:rsidR="00C51D51" w:rsidRPr="00C51D51" w:rsidRDefault="00C51D51" w:rsidP="00C51D51">
      <w:pPr>
        <w:tabs>
          <w:tab w:val="left" w:leader="dot" w:pos="8828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51D51" w:rsidRPr="00C51D51" w:rsidRDefault="00C51D51" w:rsidP="00C51D51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Джолдыбаева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Б</w:t>
      </w:r>
      <w:r w:rsidRPr="00C51D5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Pr="00C51D5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., </w:t>
      </w:r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Акишев</w:t>
      </w:r>
      <w:r w:rsidRPr="00C51D5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Ж</w:t>
      </w:r>
      <w:r w:rsidRPr="00C51D5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Д</w:t>
      </w:r>
      <w:r w:rsidRPr="00C51D5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., </w:t>
      </w: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Сапарбаев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Pr="00C51D5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r w:rsidRPr="00C51D5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., </w:t>
      </w: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Бисенбаев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C51D5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. </w:t>
      </w:r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r w:rsidRPr="00C51D5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  <w:r w:rsidRPr="00C51D5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51D51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C51D5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1D51">
        <w:rPr>
          <w:rFonts w:ascii="Times New Roman" w:eastAsia="Times New Roman" w:hAnsi="Times New Roman" w:cs="Times New Roman"/>
          <w:sz w:val="28"/>
          <w:szCs w:val="28"/>
        </w:rPr>
        <w:t>апуриновой</w:t>
      </w:r>
      <w:proofErr w:type="spellEnd"/>
      <w:r w:rsidRPr="00C51D5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1D51">
        <w:rPr>
          <w:rFonts w:ascii="Times New Roman" w:eastAsia="Times New Roman" w:hAnsi="Times New Roman" w:cs="Times New Roman"/>
          <w:sz w:val="28"/>
          <w:szCs w:val="28"/>
        </w:rPr>
        <w:t>апиримидиновой</w:t>
      </w:r>
      <w:proofErr w:type="spellEnd"/>
      <w:r w:rsidRPr="00C51D5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1D51">
        <w:rPr>
          <w:rFonts w:ascii="Times New Roman" w:eastAsia="Times New Roman" w:hAnsi="Times New Roman" w:cs="Times New Roman"/>
          <w:sz w:val="28"/>
          <w:szCs w:val="28"/>
        </w:rPr>
        <w:t>эндонуклеазы</w:t>
      </w:r>
      <w:proofErr w:type="spellEnd"/>
    </w:p>
    <w:p w:rsidR="00C51D51" w:rsidRDefault="00C51D51" w:rsidP="00C51D51">
      <w:pPr>
        <w:tabs>
          <w:tab w:val="left" w:leader="dot" w:pos="8818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51D5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Triticum</w:t>
      </w:r>
      <w:proofErr w:type="spellEnd"/>
      <w:r w:rsidRPr="00C51D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51D5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aestivum</w:t>
      </w:r>
      <w:proofErr w:type="spellEnd"/>
      <w:r w:rsidRPr="00C51D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51D5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51D5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TaAPElL</w:t>
      </w:r>
      <w:proofErr w:type="spellEnd"/>
      <w:r w:rsidRPr="00C51D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51D5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C51D51">
        <w:rPr>
          <w:rFonts w:ascii="Times New Roman" w:eastAsia="Times New Roman" w:hAnsi="Times New Roman" w:cs="Times New Roman"/>
          <w:sz w:val="28"/>
          <w:szCs w:val="28"/>
        </w:rPr>
        <w:t>эксцизио</w:t>
      </w:r>
      <w:r>
        <w:rPr>
          <w:rFonts w:ascii="Times New Roman" w:eastAsia="Times New Roman" w:hAnsi="Times New Roman" w:cs="Times New Roman"/>
          <w:sz w:val="28"/>
          <w:szCs w:val="28"/>
        </w:rPr>
        <w:t>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репарации оснований ДНК</w:t>
      </w:r>
    </w:p>
    <w:p w:rsidR="00C51D51" w:rsidRPr="00C51D51" w:rsidRDefault="00C51D51" w:rsidP="00C51D51">
      <w:pPr>
        <w:tabs>
          <w:tab w:val="left" w:leader="dot" w:pos="8818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51D51" w:rsidRPr="00C51D51" w:rsidRDefault="00C51D51" w:rsidP="00C51D51">
      <w:pPr>
        <w:tabs>
          <w:tab w:val="left" w:leader="dot" w:pos="8841"/>
        </w:tabs>
        <w:spacing w:after="0" w:line="360" w:lineRule="auto"/>
        <w:ind w:left="20"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РахимовК.Д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Адекенов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 СМ.</w:t>
      </w:r>
      <w:r w:rsidRPr="00C51D51">
        <w:rPr>
          <w:rFonts w:ascii="Times New Roman" w:eastAsia="Times New Roman" w:hAnsi="Times New Roman" w:cs="Times New Roman"/>
          <w:sz w:val="28"/>
          <w:szCs w:val="28"/>
        </w:rPr>
        <w:t xml:space="preserve"> Фундаментальные исследования клинической фармакологии - вклад в наукоемкое производство</w:t>
      </w:r>
    </w:p>
    <w:p w:rsidR="00C51D51" w:rsidRPr="00C51D51" w:rsidRDefault="00C51D51" w:rsidP="00C51D51">
      <w:pPr>
        <w:keepNext/>
        <w:keepLines/>
        <w:spacing w:after="120" w:line="360" w:lineRule="auto"/>
        <w:ind w:left="2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51D51" w:rsidRDefault="00C51D51" w:rsidP="00C51D51">
      <w:pPr>
        <w:tabs>
          <w:tab w:val="left" w:leader="dot" w:pos="8809"/>
        </w:tabs>
        <w:spacing w:before="120" w:after="0" w:line="360" w:lineRule="auto"/>
        <w:ind w:left="20" w:right="100" w:firstLine="3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МурзахметоваМ.К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УтегалиеваР.С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Аралбаева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 А.Н., </w:t>
      </w: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Кайынбаева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 А.К., </w:t>
      </w: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ЖанабаеваЖ.С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Абилкаиров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 С.И.</w:t>
      </w:r>
      <w:r w:rsidRPr="00C51D51">
        <w:rPr>
          <w:rFonts w:ascii="Times New Roman" w:eastAsia="Times New Roman" w:hAnsi="Times New Roman" w:cs="Times New Roman"/>
          <w:sz w:val="28"/>
          <w:szCs w:val="28"/>
        </w:rPr>
        <w:t xml:space="preserve"> Влияние </w:t>
      </w:r>
      <w:proofErr w:type="spellStart"/>
      <w:r w:rsidRPr="00C51D51">
        <w:rPr>
          <w:rFonts w:ascii="Times New Roman" w:eastAsia="Times New Roman" w:hAnsi="Times New Roman" w:cs="Times New Roman"/>
          <w:sz w:val="28"/>
          <w:szCs w:val="28"/>
        </w:rPr>
        <w:t>фитопрепарата</w:t>
      </w:r>
      <w:proofErr w:type="spellEnd"/>
      <w:r w:rsidRPr="00C51D51">
        <w:rPr>
          <w:rFonts w:ascii="Times New Roman" w:eastAsia="Times New Roman" w:hAnsi="Times New Roman" w:cs="Times New Roman"/>
          <w:sz w:val="28"/>
          <w:szCs w:val="28"/>
        </w:rPr>
        <w:t xml:space="preserve"> на активность каталазы в мембранах жизненно важных органов и эритроцитов при старении</w:t>
      </w:r>
    </w:p>
    <w:p w:rsidR="00C51D51" w:rsidRPr="00C51D51" w:rsidRDefault="00C51D51" w:rsidP="00C51D51">
      <w:pPr>
        <w:tabs>
          <w:tab w:val="left" w:leader="dot" w:pos="8809"/>
        </w:tabs>
        <w:spacing w:before="120" w:after="0" w:line="360" w:lineRule="auto"/>
        <w:ind w:left="20" w:right="100" w:firstLine="3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51D51" w:rsidRDefault="00C51D51" w:rsidP="00C51D51">
      <w:pPr>
        <w:tabs>
          <w:tab w:val="left" w:leader="dot" w:pos="8860"/>
          <w:tab w:val="left" w:pos="9052"/>
        </w:tabs>
        <w:spacing w:before="120" w:after="0" w:line="360" w:lineRule="auto"/>
        <w:ind w:left="20" w:firstLine="3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Нысанбаев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 А.Н., </w:t>
      </w: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Молдагалиев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 Б.Е.</w:t>
      </w:r>
      <w:r w:rsidRPr="00C51D51">
        <w:rPr>
          <w:rFonts w:ascii="Times New Roman" w:eastAsia="Times New Roman" w:hAnsi="Times New Roman" w:cs="Times New Roman"/>
          <w:sz w:val="28"/>
          <w:szCs w:val="28"/>
        </w:rPr>
        <w:t xml:space="preserve"> Новое учебное пособие</w:t>
      </w:r>
    </w:p>
    <w:p w:rsidR="00C51D51" w:rsidRPr="00C51D51" w:rsidRDefault="00C51D51" w:rsidP="00C51D51">
      <w:pPr>
        <w:tabs>
          <w:tab w:val="left" w:leader="dot" w:pos="8860"/>
          <w:tab w:val="left" w:pos="9052"/>
        </w:tabs>
        <w:spacing w:before="120" w:after="0" w:line="360" w:lineRule="auto"/>
        <w:ind w:left="20" w:firstLine="3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51D51" w:rsidRDefault="00C51D51" w:rsidP="00C51D51">
      <w:pPr>
        <w:tabs>
          <w:tab w:val="left" w:leader="dot" w:pos="8846"/>
          <w:tab w:val="left" w:pos="9057"/>
        </w:tabs>
        <w:spacing w:after="0" w:line="360" w:lineRule="auto"/>
        <w:ind w:left="20" w:firstLine="3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Довгань А. В.</w:t>
      </w:r>
      <w:r w:rsidRPr="00C51D51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со смыслом в контексте теории действующих вещей и буддизма</w:t>
      </w:r>
    </w:p>
    <w:p w:rsidR="00C51D51" w:rsidRPr="00C51D51" w:rsidRDefault="00C51D51" w:rsidP="00C51D51">
      <w:pPr>
        <w:tabs>
          <w:tab w:val="left" w:leader="dot" w:pos="8846"/>
          <w:tab w:val="left" w:pos="9057"/>
        </w:tabs>
        <w:spacing w:after="0" w:line="360" w:lineRule="auto"/>
        <w:ind w:left="20" w:firstLine="3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51D51" w:rsidRDefault="00C51D51" w:rsidP="00C51D51">
      <w:pPr>
        <w:tabs>
          <w:tab w:val="left" w:leader="dot" w:pos="8860"/>
          <w:tab w:val="left" w:pos="9047"/>
        </w:tabs>
        <w:spacing w:after="0" w:line="360" w:lineRule="auto"/>
        <w:ind w:left="20" w:firstLine="3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Касимова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 С.С.</w:t>
      </w:r>
      <w:r w:rsidRPr="00C51D51">
        <w:rPr>
          <w:rFonts w:ascii="Times New Roman" w:eastAsia="Times New Roman" w:hAnsi="Times New Roman" w:cs="Times New Roman"/>
          <w:sz w:val="28"/>
          <w:szCs w:val="28"/>
        </w:rPr>
        <w:t xml:space="preserve"> Мировоззренческие взгляды </w:t>
      </w:r>
      <w:proofErr w:type="spellStart"/>
      <w:r w:rsidRPr="00C51D51">
        <w:rPr>
          <w:rFonts w:ascii="Times New Roman" w:eastAsia="Times New Roman" w:hAnsi="Times New Roman" w:cs="Times New Roman"/>
          <w:sz w:val="28"/>
          <w:szCs w:val="28"/>
        </w:rPr>
        <w:t>Сакена</w:t>
      </w:r>
      <w:proofErr w:type="spellEnd"/>
      <w:r w:rsidRPr="00C51D51">
        <w:rPr>
          <w:rFonts w:ascii="Times New Roman" w:eastAsia="Times New Roman" w:hAnsi="Times New Roman" w:cs="Times New Roman"/>
          <w:sz w:val="28"/>
          <w:szCs w:val="28"/>
        </w:rPr>
        <w:t xml:space="preserve"> Сейфуллина о национальной политике</w:t>
      </w:r>
    </w:p>
    <w:p w:rsidR="00C51D51" w:rsidRPr="00C51D51" w:rsidRDefault="00C51D51" w:rsidP="00C51D51">
      <w:pPr>
        <w:tabs>
          <w:tab w:val="left" w:leader="dot" w:pos="8860"/>
          <w:tab w:val="left" w:pos="9047"/>
        </w:tabs>
        <w:spacing w:after="0" w:line="360" w:lineRule="auto"/>
        <w:ind w:left="20" w:firstLine="3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51D51" w:rsidRDefault="00C51D51" w:rsidP="00C51D51">
      <w:pPr>
        <w:tabs>
          <w:tab w:val="left" w:leader="dot" w:pos="8850"/>
          <w:tab w:val="left" w:pos="9057"/>
        </w:tabs>
        <w:spacing w:after="0" w:line="360" w:lineRule="auto"/>
        <w:ind w:left="20" w:firstLine="3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Аюпова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 З.К., </w:t>
      </w: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Кусаинов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 Д. У.</w:t>
      </w:r>
      <w:r w:rsidRPr="00C51D51">
        <w:rPr>
          <w:rFonts w:ascii="Times New Roman" w:eastAsia="Times New Roman" w:hAnsi="Times New Roman" w:cs="Times New Roman"/>
          <w:sz w:val="28"/>
          <w:szCs w:val="28"/>
        </w:rPr>
        <w:t xml:space="preserve"> Правовое обеспечение </w:t>
      </w:r>
      <w:proofErr w:type="spellStart"/>
      <w:r w:rsidRPr="00C51D51">
        <w:rPr>
          <w:rFonts w:ascii="Times New Roman" w:eastAsia="Times New Roman" w:hAnsi="Times New Roman" w:cs="Times New Roman"/>
          <w:sz w:val="28"/>
          <w:szCs w:val="28"/>
        </w:rPr>
        <w:t>гендерного</w:t>
      </w:r>
      <w:proofErr w:type="spellEnd"/>
      <w:r w:rsidRPr="00C51D51">
        <w:rPr>
          <w:rFonts w:ascii="Times New Roman" w:eastAsia="Times New Roman" w:hAnsi="Times New Roman" w:cs="Times New Roman"/>
          <w:sz w:val="28"/>
          <w:szCs w:val="28"/>
        </w:rPr>
        <w:t xml:space="preserve"> равенства как фактор укрепления семьи</w:t>
      </w:r>
    </w:p>
    <w:p w:rsidR="00C51D51" w:rsidRPr="00C51D51" w:rsidRDefault="00C51D51" w:rsidP="00C51D51">
      <w:pPr>
        <w:tabs>
          <w:tab w:val="left" w:leader="dot" w:pos="8850"/>
          <w:tab w:val="left" w:pos="9057"/>
        </w:tabs>
        <w:spacing w:after="0" w:line="360" w:lineRule="auto"/>
        <w:ind w:left="20" w:firstLine="3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51D51" w:rsidRPr="00C51D51" w:rsidRDefault="00C51D51" w:rsidP="00C51D51">
      <w:pPr>
        <w:tabs>
          <w:tab w:val="left" w:leader="dot" w:pos="8836"/>
          <w:tab w:val="left" w:pos="9057"/>
        </w:tabs>
        <w:spacing w:after="0" w:line="360" w:lineRule="auto"/>
        <w:ind w:left="20"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Жанакова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 Н.Н., </w:t>
      </w: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МухамеджановаАА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>Текебаев</w:t>
      </w:r>
      <w:proofErr w:type="spellEnd"/>
      <w:r w:rsidRPr="00C51D51">
        <w:rPr>
          <w:rFonts w:ascii="Times New Roman" w:eastAsia="Times New Roman" w:hAnsi="Times New Roman" w:cs="Times New Roman"/>
          <w:iCs/>
          <w:sz w:val="28"/>
          <w:szCs w:val="28"/>
        </w:rPr>
        <w:t xml:space="preserve"> Д.Е.</w:t>
      </w:r>
      <w:r w:rsidRPr="00C51D51">
        <w:rPr>
          <w:rFonts w:ascii="Times New Roman" w:eastAsia="Times New Roman" w:hAnsi="Times New Roman" w:cs="Times New Roman"/>
          <w:sz w:val="28"/>
          <w:szCs w:val="28"/>
        </w:rPr>
        <w:t xml:space="preserve"> Конкурентоспособность предприятия: сущность и методы оценки</w:t>
      </w:r>
    </w:p>
    <w:p w:rsidR="000F78C0" w:rsidRPr="00C51D51" w:rsidRDefault="000F78C0" w:rsidP="00C51D51">
      <w:pPr>
        <w:spacing w:line="360" w:lineRule="auto"/>
        <w:jc w:val="both"/>
        <w:rPr>
          <w:sz w:val="28"/>
          <w:szCs w:val="28"/>
        </w:rPr>
      </w:pPr>
    </w:p>
    <w:sectPr w:rsidR="000F78C0" w:rsidRPr="00C51D51" w:rsidSect="00C51D51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D51"/>
    <w:rsid w:val="000F78C0"/>
    <w:rsid w:val="00C5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UrdanaB</dc:creator>
  <cp:keywords/>
  <dc:description/>
  <cp:lastModifiedBy>UrdanaB</cp:lastModifiedBy>
  <cp:revision>2</cp:revision>
  <dcterms:created xsi:type="dcterms:W3CDTF">2014-09-18T05:14:00Z</dcterms:created>
  <dcterms:modified xsi:type="dcterms:W3CDTF">2014-09-18T05:15:00Z</dcterms:modified>
</cp:coreProperties>
</file>