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84" w:line="210" w:lineRule="exact"/>
        <w:ind w:left="180" w:right="0" w:firstLine="0"/>
      </w:pPr>
      <w:r>
        <w:rPr>
          <w:w w:val="100"/>
          <w:spacing w:val="0"/>
          <w:color w:val="000000"/>
          <w:position w:val="0"/>
        </w:rPr>
        <w:t>ISSN 2224-5227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59" w:line="21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4pt;margin-top:21.75pt;width:47.35pt;height:9.25pt;z-index:-125829376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10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 xml:space="preserve">Ж: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5. 2018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СОДЕРЖАНИЕ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Технические науки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Ашетов Б., Гнатюк С., Жлп’рко Т., Китерявый В., ЮбузоваX.</w:t>
      </w:r>
      <w:r>
        <w:rPr>
          <w:rStyle w:val="CharStyle14"/>
          <w:i w:val="0"/>
          <w:iCs w:val="0"/>
        </w:rPr>
        <w:t xml:space="preserve"> Экспериментальные исследования имитационной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модели работы детерминистического протокола безопасной связи в квантовом канале с шумом</w:t>
        <w:tab/>
        <w:t>5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Усапьцева Г.А., Акбаров М. С., АкчтА., ЯрковаАЛ.</w:t>
      </w:r>
      <w:r>
        <w:rPr>
          <w:rStyle w:val="CharStyle19"/>
          <w:i w:val="0"/>
          <w:iCs w:val="0"/>
        </w:rPr>
        <w:t xml:space="preserve"> Физико-химический анализ электролитического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оловосодержащего шлама</w:t>
        <w:tab/>
        <w:t>11</w:t>
      </w:r>
    </w:p>
    <w:p>
      <w:pPr>
        <w:pStyle w:val="Style15"/>
        <w:tabs>
          <w:tab w:leader="dot" w:pos="9166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321"/>
        <w:ind w:left="0" w:right="40" w:firstLine="0"/>
      </w:pPr>
      <w:r>
        <w:rPr>
          <w:rStyle w:val="CharStyle20"/>
        </w:rPr>
        <w:t>Кенжебаева Ж.Е.</w:t>
      </w:r>
      <w:r>
        <w:rPr>
          <w:lang w:val="ru-RU"/>
          <w:w w:val="100"/>
          <w:spacing w:val="0"/>
          <w:color w:val="000000"/>
          <w:position w:val="0"/>
        </w:rPr>
        <w:t xml:space="preserve"> Геоинформационные технологии в различных системах</w:t>
        <w:tab/>
        <w:t>20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Биологические науки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5" w:line="211" w:lineRule="exact"/>
        <w:ind w:left="180" w:right="40" w:firstLine="0"/>
      </w:pPr>
      <w:r>
        <w:rPr>
          <w:rStyle w:val="CharStyle20"/>
        </w:rPr>
        <w:t>Кершанская 0.11.</w:t>
      </w:r>
      <w:r>
        <w:rPr>
          <w:lang w:val="ru-RU"/>
          <w:w w:val="100"/>
          <w:spacing w:val="0"/>
          <w:color w:val="000000"/>
          <w:position w:val="0"/>
        </w:rPr>
        <w:t xml:space="preserve"> Новая революционная биотехнология редактирова-ния генома </w:t>
      </w:r>
      <w:r>
        <w:rPr>
          <w:lang w:val="en-US"/>
          <w:w w:val="100"/>
          <w:spacing w:val="0"/>
          <w:color w:val="000000"/>
          <w:position w:val="0"/>
        </w:rPr>
        <w:t xml:space="preserve">CRISPR/CAS9 </w:t>
      </w:r>
      <w:r>
        <w:rPr>
          <w:lang w:val="ru-RU"/>
          <w:w w:val="100"/>
          <w:spacing w:val="0"/>
          <w:color w:val="000000"/>
          <w:position w:val="0"/>
        </w:rPr>
        <w:t>для создания элитных сортов сельскохозяйственных культур в Казахстане</w:t>
        <w:tab/>
        <w:t>24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3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Аграрные науки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1"/>
        <w:ind w:left="180" w:right="40" w:firstLine="0"/>
      </w:pPr>
      <w:r>
        <w:rPr>
          <w:rStyle w:val="CharStyle20"/>
        </w:rPr>
        <w:t xml:space="preserve">Абугалиев </w:t>
      </w:r>
      <w:r>
        <w:rPr>
          <w:rStyle w:val="CharStyle21"/>
        </w:rPr>
        <w:t>С.К,</w:t>
      </w:r>
      <w:r>
        <w:rPr>
          <w:rStyle w:val="CharStyle20"/>
        </w:rPr>
        <w:t xml:space="preserve"> СейдалиевН.Б., ДалибаевЕ.К., Жал4аловБ.С., Мука Ш.Б.</w:t>
      </w:r>
      <w:r>
        <w:rPr>
          <w:lang w:val="ru-RU"/>
          <w:w w:val="100"/>
          <w:spacing w:val="0"/>
          <w:color w:val="000000"/>
          <w:position w:val="0"/>
        </w:rPr>
        <w:t xml:space="preserve"> Организация проведения заказного спаривания и геномного анализа бычков в молочном скотоводстве</w:t>
        <w:tab/>
        <w:t xml:space="preserve"> 41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Общественные науки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20"/>
        </w:rPr>
        <w:t>Эллрбещлы Е,, М. Ф- Грела, Тазабекова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JL </w:t>
      </w:r>
      <w:r>
        <w:rPr>
          <w:lang w:val="ru-RU"/>
          <w:w w:val="100"/>
          <w:spacing w:val="0"/>
          <w:color w:val="000000"/>
          <w:position w:val="0"/>
        </w:rPr>
        <w:t>Предпринимательство как фактор роста конкурентоспособности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г. Алматы</w:t>
        <w:tab/>
        <w:t>48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rStyle w:val="CharStyle20"/>
        </w:rPr>
        <w:t>Абуов К.К.. Абднлъдинова Н.Е., Галиева А</w:t>
      </w:r>
      <w:r>
        <w:rPr>
          <w:lang w:val="ru-RU"/>
          <w:w w:val="100"/>
          <w:spacing w:val="0"/>
          <w:color w:val="000000"/>
          <w:position w:val="0"/>
        </w:rPr>
        <w:t>X Формирование и развитие аграрного рынка труда в северном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Казахстане (на примере Акмолинской области)</w:t>
        <w:tab/>
        <w:t xml:space="preserve"> 56</w:t>
      </w:r>
    </w:p>
    <w:p>
      <w:pPr>
        <w:pStyle w:val="Style15"/>
        <w:tabs>
          <w:tab w:leader="dot" w:pos="9166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20"/>
        </w:rPr>
        <w:t>Аюпова З.К., Кусанное Д.У.</w:t>
      </w:r>
      <w:r>
        <w:rPr>
          <w:lang w:val="ru-RU"/>
          <w:w w:val="100"/>
          <w:spacing w:val="0"/>
          <w:color w:val="000000"/>
          <w:position w:val="0"/>
        </w:rPr>
        <w:t xml:space="preserve"> Особенности формирования государственности и права в республике Казахстан</w:t>
        <w:tab/>
        <w:t xml:space="preserve"> 61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Бижанов Д. Т., Нургабылов М.Н., Абдрахманова Р. С., Доишн А. С.</w:t>
      </w:r>
      <w:r>
        <w:rPr>
          <w:rStyle w:val="CharStyle19"/>
          <w:i w:val="0"/>
          <w:iCs w:val="0"/>
        </w:rPr>
        <w:t xml:space="preserve"> Проблемы экономической безопасности топливно-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энергетических ресурсов страны</w:t>
        <w:tab/>
        <w:t xml:space="preserve"> 66</w:t>
      </w:r>
    </w:p>
    <w:p>
      <w:pPr>
        <w:pStyle w:val="Style15"/>
        <w:tabs>
          <w:tab w:leader="dot" w:pos="9166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20"/>
        </w:rPr>
        <w:t>Буткенова А.К.</w:t>
      </w:r>
      <w:r>
        <w:rPr>
          <w:lang w:val="ru-RU"/>
          <w:w w:val="100"/>
          <w:spacing w:val="0"/>
          <w:color w:val="000000"/>
          <w:position w:val="0"/>
        </w:rPr>
        <w:t xml:space="preserve"> Мониторинг развития человеческого капитала на промышленных предприятия</w:t>
        <w:tab/>
        <w:t>73</w:t>
      </w:r>
    </w:p>
    <w:p>
      <w:pPr>
        <w:pStyle w:val="Style15"/>
        <w:tabs>
          <w:tab w:leader="dot" w:pos="9166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20"/>
        </w:rPr>
        <w:t>Ескалиева А. Ж., ДарискалиеваМ.С., Канатова А.Ж.</w:t>
      </w:r>
      <w:r>
        <w:rPr>
          <w:lang w:val="ru-RU"/>
          <w:w w:val="100"/>
          <w:spacing w:val="0"/>
          <w:color w:val="000000"/>
          <w:position w:val="0"/>
        </w:rPr>
        <w:t xml:space="preserve"> Перспективы усиления качества человеческого капитала</w:t>
        <w:tab/>
        <w:t>78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20"/>
        </w:rPr>
        <w:t>Нгсшиева ЯМ.</w:t>
      </w:r>
      <w:r>
        <w:rPr>
          <w:lang w:val="ru-RU"/>
          <w:w w:val="100"/>
          <w:spacing w:val="0"/>
          <w:color w:val="000000"/>
          <w:position w:val="0"/>
        </w:rPr>
        <w:t xml:space="preserve"> Оценка социально-экономического развития и обеспечения экологической безопасности региона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(на примере Атырауской области)</w:t>
        <w:tab/>
        <w:t xml:space="preserve"> 82</w:t>
      </w:r>
    </w:p>
    <w:p>
      <w:pPr>
        <w:pStyle w:val="Style15"/>
        <w:tabs>
          <w:tab w:leader="dot" w:pos="9166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20"/>
        </w:rPr>
        <w:t>Ищанова Р.К.</w:t>
      </w:r>
      <w:r>
        <w:rPr>
          <w:lang w:val="ru-RU"/>
          <w:w w:val="100"/>
          <w:spacing w:val="0"/>
          <w:color w:val="000000"/>
          <w:position w:val="0"/>
        </w:rPr>
        <w:t xml:space="preserve"> Г осу дарственный бюджет как ведущее звено финансовой системы государства</w:t>
        <w:tab/>
        <w:t xml:space="preserve"> 89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rStyle w:val="CharStyle20"/>
        </w:rPr>
        <w:t>Панзабекова А.Ж., Мусаева Д.М., Жанбозова А.Б.</w:t>
      </w:r>
      <w:r>
        <w:rPr>
          <w:lang w:val="ru-RU"/>
          <w:w w:val="100"/>
          <w:spacing w:val="0"/>
          <w:color w:val="000000"/>
          <w:position w:val="0"/>
        </w:rPr>
        <w:t xml:space="preserve"> Формирование и развитие информационного общества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в контексте его влияния на качество жизни населения</w:t>
        <w:tab/>
        <w:t xml:space="preserve"> 94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rStyle w:val="CharStyle20"/>
        </w:rPr>
        <w:t>Сабирова Р.К., Адиетова ЭМ., БисембиеваЖ.К.</w:t>
      </w:r>
      <w:r>
        <w:rPr>
          <w:lang w:val="ru-RU"/>
          <w:w w:val="100"/>
          <w:spacing w:val="0"/>
          <w:color w:val="000000"/>
          <w:position w:val="0"/>
        </w:rPr>
        <w:t xml:space="preserve"> Государственный бюджет Казахстана: проблемы финансирования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/>
          <w:w w:val="100"/>
          <w:spacing w:val="0"/>
          <w:color w:val="000000"/>
          <w:position w:val="0"/>
        </w:rPr>
        <w:t>и использования</w:t>
        <w:tab/>
        <w:t>100</w:t>
      </w:r>
    </w:p>
    <w:p>
      <w:pPr>
        <w:pStyle w:val="Style15"/>
        <w:tabs>
          <w:tab w:leader="dot" w:pos="8626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20"/>
        </w:rPr>
        <w:t>Тлесова Э., Хойч А., Кураги Н.</w:t>
      </w:r>
      <w:r>
        <w:rPr>
          <w:lang w:val="ru-RU"/>
          <w:w w:val="100"/>
          <w:spacing w:val="0"/>
          <w:color w:val="000000"/>
          <w:position w:val="0"/>
        </w:rPr>
        <w:t xml:space="preserve"> Экономика центрально-азиатских стран</w:t>
        <w:tab/>
        <w:t xml:space="preserve"> 105</w:t>
      </w:r>
    </w:p>
    <w:p>
      <w:pPr>
        <w:pStyle w:val="Style15"/>
        <w:tabs>
          <w:tab w:leader="dot" w:pos="93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40" w:firstLine="0"/>
      </w:pPr>
      <w:r>
        <w:rPr>
          <w:rStyle w:val="CharStyle20"/>
        </w:rPr>
        <w:t>Туякова А.Е.</w:t>
      </w:r>
      <w:r>
        <w:rPr>
          <w:lang w:val="ru-RU"/>
          <w:w w:val="100"/>
          <w:spacing w:val="0"/>
          <w:color w:val="000000"/>
          <w:position w:val="0"/>
        </w:rPr>
        <w:t xml:space="preserve"> Формирование патриотизма в рамках программы «Рухани жащыру» как исторический фактор развития Казахстана</w:t>
        <w:tab/>
        <w:t xml:space="preserve"> 111</w:t>
      </w:r>
      <w:r>
        <w:fldChar w:fldCharType="end"/>
      </w: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1909" w:h="16838"/>
      <w:pgMar w:top="1133" w:left="1257" w:right="1271" w:bottom="648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1.55pt;margin-top:778.pt;width:13.45pt;height:6.7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117</w:t>
                </w:r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4) Exact"/>
    <w:basedOn w:val="DefaultParagraphFont"/>
    <w:link w:val="Style3"/>
    <w:rPr>
      <w:lang w:val="en-US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5"/>
    </w:rPr>
  </w:style>
  <w:style w:type="character" w:customStyle="1" w:styleId="CharStyle6">
    <w:name w:val="Основной текст (2)_"/>
    <w:basedOn w:val="DefaultParagraphFont"/>
    <w:link w:val="Style5"/>
    <w:rPr>
      <w:lang w:val="en-US"/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Garamond" w:eastAsia="Garamond" w:hAnsi="Garamond" w:cs="Garamond"/>
    </w:rPr>
  </w:style>
  <w:style w:type="character" w:customStyle="1" w:styleId="CharStyle9">
    <w:name w:val="Колонтитул"/>
    <w:basedOn w:val="CharStyle8"/>
    <w:rPr>
      <w:lang w:val="ru-RU"/>
      <w:w w:val="100"/>
      <w:spacing w:val="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сновной текст + Не курсив"/>
    <w:basedOn w:val="CharStyle13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6">
    <w:name w:val="Оглавлени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8">
    <w:name w:val="Оглавление (2)_"/>
    <w:basedOn w:val="DefaultParagraphFont"/>
    <w:link w:val="Style17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главление (2) + Не курсив"/>
    <w:basedOn w:val="CharStyle18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20">
    <w:name w:val="Оглавление + Курсив"/>
    <w:basedOn w:val="CharStyle16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21">
    <w:name w:val="Оглавление + Курсив,Интервал 1 pt"/>
    <w:basedOn w:val="CharStyle16"/>
    <w:rPr>
      <w:lang w:val="ru-RU"/>
      <w:i/>
      <w:iCs/>
      <w:w w:val="100"/>
      <w:spacing w:val="2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lang w:val="en-US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5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540" w:line="0" w:lineRule="exact"/>
    </w:pPr>
    <w:rPr>
      <w:lang w:val="en-US"/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Garamond" w:eastAsia="Garamond" w:hAnsi="Garamond" w:cs="Garamond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42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spacing w:before="60" w:line="206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Оглавление"/>
    <w:basedOn w:val="Normal"/>
    <w:link w:val="CharStyle16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7">
    <w:name w:val="Оглавление (2)"/>
    <w:basedOn w:val="Normal"/>
    <w:link w:val="CharStyle18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