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2D" w:rsidRPr="009E78F8" w:rsidRDefault="00890940" w:rsidP="00A75E6D">
      <w:pPr>
        <w:pStyle w:val="100"/>
        <w:shd w:val="clear" w:color="auto" w:fill="auto"/>
        <w:spacing w:after="173" w:line="276" w:lineRule="auto"/>
        <w:ind w:left="406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СОДЕРЖАНИЕ</w:t>
      </w:r>
      <w:bookmarkStart w:id="0" w:name="_GoBack"/>
      <w:bookmarkEnd w:id="0"/>
    </w:p>
    <w:p w:rsidR="00A34D2D" w:rsidRPr="009E78F8" w:rsidRDefault="00890940" w:rsidP="00A75E6D">
      <w:pPr>
        <w:pStyle w:val="130"/>
        <w:shd w:val="clear" w:color="auto" w:fill="auto"/>
        <w:spacing w:line="276" w:lineRule="auto"/>
        <w:ind w:left="20" w:right="340" w:firstLine="4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 xml:space="preserve">Жармагамбетова А.К., Сафаров Р.З., Ауезханова А.С., Сейткалиева К.С., Дарменбаева А.С. </w:t>
      </w:r>
      <w:r w:rsidRPr="009E78F8">
        <w:rPr>
          <w:rStyle w:val="131"/>
          <w:sz w:val="28"/>
          <w:szCs w:val="28"/>
          <w:lang w:val="kk-KZ"/>
        </w:rPr>
        <w:t>Иммобилизованные на алюмосиликат полимер-ферроцианидные комплексы меди и марганца</w:t>
      </w:r>
    </w:p>
    <w:p w:rsidR="00A34D2D" w:rsidRPr="009E78F8" w:rsidRDefault="00A34D2D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fldChar w:fldCharType="begin"/>
      </w:r>
      <w:r w:rsidR="00890940" w:rsidRPr="009E78F8">
        <w:rPr>
          <w:sz w:val="28"/>
          <w:szCs w:val="28"/>
          <w:lang w:val="kk-KZ"/>
        </w:rPr>
        <w:instrText xml:space="preserve"> TOC \o "1-3" \h \z </w:instrText>
      </w:r>
      <w:r w:rsidRPr="009E78F8">
        <w:rPr>
          <w:sz w:val="28"/>
          <w:szCs w:val="28"/>
          <w:lang w:val="kk-KZ"/>
        </w:rPr>
        <w:fldChar w:fldCharType="separate"/>
      </w:r>
      <w:r w:rsidR="00890940" w:rsidRPr="009E78F8">
        <w:rPr>
          <w:sz w:val="28"/>
          <w:szCs w:val="28"/>
          <w:lang w:val="kk-KZ"/>
        </w:rPr>
        <w:t>для оксигенирования алканов в мягких условиях</w:t>
      </w:r>
      <w:r w:rsidR="00890940" w:rsidRPr="009E78F8">
        <w:rPr>
          <w:sz w:val="28"/>
          <w:szCs w:val="28"/>
          <w:lang w:val="kk-KZ"/>
        </w:rPr>
        <w:tab/>
        <w:t>5</w:t>
      </w:r>
    </w:p>
    <w:p w:rsidR="00A34D2D" w:rsidRPr="009E78F8" w:rsidRDefault="00890940" w:rsidP="00A75E6D">
      <w:pPr>
        <w:pStyle w:val="30"/>
        <w:shd w:val="clear" w:color="auto" w:fill="auto"/>
        <w:spacing w:line="276" w:lineRule="auto"/>
        <w:ind w:left="20" w:right="34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Акбаева Д.Н. Сейлханова Г.А., Бектигулова А.Н., КенжалинаЖ.Ж., Имангалиева А.Н., Копышев А.М., Полимбетова Г.С., ИбраимоваЖ.У., Борангазиева А.К.</w:t>
      </w:r>
      <w:r w:rsidRPr="009E78F8">
        <w:rPr>
          <w:rStyle w:val="31"/>
          <w:sz w:val="28"/>
          <w:szCs w:val="28"/>
          <w:lang w:val="kk-KZ"/>
        </w:rPr>
        <w:t>Каталитическая система на основе полиакриловой кислоты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и хлорида меди (II) в реакции окисления желтого фосфора</w:t>
      </w:r>
      <w:r w:rsidRPr="009E78F8">
        <w:rPr>
          <w:sz w:val="28"/>
          <w:szCs w:val="28"/>
          <w:lang w:val="kk-KZ"/>
        </w:rPr>
        <w:tab/>
        <w:t>12</w:t>
      </w:r>
    </w:p>
    <w:p w:rsidR="00A34D2D" w:rsidRPr="009E78F8" w:rsidRDefault="00890940" w:rsidP="00A75E6D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9E78F8">
        <w:rPr>
          <w:rStyle w:val="a8"/>
          <w:sz w:val="28"/>
          <w:szCs w:val="28"/>
          <w:lang w:val="kk-KZ"/>
        </w:rPr>
        <w:t>БаешовА.Б., МырзабековБ.Э., ИвановН.С.</w:t>
      </w:r>
      <w:r w:rsidRPr="009E78F8">
        <w:rPr>
          <w:sz w:val="28"/>
          <w:szCs w:val="28"/>
          <w:lang w:val="kk-KZ"/>
        </w:rPr>
        <w:t xml:space="preserve"> Закономерность электрохимического растворения меди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нри поляризации асимметричным переменным током в кислой среде</w:t>
      </w:r>
      <w:r w:rsidRPr="009E78F8">
        <w:rPr>
          <w:sz w:val="28"/>
          <w:szCs w:val="28"/>
          <w:lang w:val="kk-KZ"/>
        </w:rPr>
        <w:tab/>
        <w:t>18</w:t>
      </w:r>
    </w:p>
    <w:p w:rsidR="00A34D2D" w:rsidRPr="009E78F8" w:rsidRDefault="00890940" w:rsidP="00A75E6D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Набиев А.М., Джанзакова</w:t>
      </w:r>
      <w:r w:rsidR="00A75E6D" w:rsidRPr="009E78F8">
        <w:rPr>
          <w:sz w:val="28"/>
          <w:szCs w:val="28"/>
          <w:lang w:val="kk-KZ"/>
        </w:rPr>
        <w:t xml:space="preserve"> </w:t>
      </w:r>
      <w:r w:rsidRPr="009E78F8">
        <w:rPr>
          <w:sz w:val="28"/>
          <w:szCs w:val="28"/>
          <w:lang w:val="kk-KZ"/>
        </w:rPr>
        <w:t xml:space="preserve"> Б., Жумагазы С.А., Кудайбергенов</w:t>
      </w:r>
      <w:r w:rsidR="00A75E6D" w:rsidRPr="009E78F8">
        <w:rPr>
          <w:sz w:val="28"/>
          <w:szCs w:val="28"/>
          <w:lang w:val="kk-KZ"/>
        </w:rPr>
        <w:t xml:space="preserve"> </w:t>
      </w:r>
      <w:r w:rsidRPr="009E78F8">
        <w:rPr>
          <w:sz w:val="28"/>
          <w:szCs w:val="28"/>
          <w:lang w:val="kk-KZ"/>
        </w:rPr>
        <w:t>Н.Ж., Суербаев</w:t>
      </w:r>
      <w:r w:rsidR="00A75E6D" w:rsidRPr="009E78F8">
        <w:rPr>
          <w:sz w:val="28"/>
          <w:szCs w:val="28"/>
          <w:lang w:val="kk-KZ"/>
        </w:rPr>
        <w:t xml:space="preserve"> </w:t>
      </w:r>
      <w:r w:rsidRPr="009E78F8">
        <w:rPr>
          <w:sz w:val="28"/>
          <w:szCs w:val="28"/>
          <w:lang w:val="kk-KZ"/>
        </w:rPr>
        <w:t>Х.А.</w:t>
      </w:r>
      <w:r w:rsidRPr="009E78F8">
        <w:rPr>
          <w:rStyle w:val="31"/>
          <w:sz w:val="28"/>
          <w:szCs w:val="28"/>
          <w:lang w:val="kk-KZ"/>
        </w:rPr>
        <w:t xml:space="preserve"> Карбоксилирование фенола,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н-крезола и п-хлорфенола натрийэтилкарбонатом в условиях микроволнового облучения</w:t>
      </w:r>
      <w:r w:rsidRPr="009E78F8">
        <w:rPr>
          <w:sz w:val="28"/>
          <w:szCs w:val="28"/>
          <w:lang w:val="kk-KZ"/>
        </w:rPr>
        <w:tab/>
        <w:t>24</w:t>
      </w:r>
    </w:p>
    <w:p w:rsidR="00A34D2D" w:rsidRPr="009E78F8" w:rsidRDefault="00890940" w:rsidP="00A75E6D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Дуйсебаева Т.С., Кудайбергенов Н.Ж., СуербаевХ.А.</w:t>
      </w:r>
      <w:r w:rsidRPr="009E78F8">
        <w:rPr>
          <w:rStyle w:val="31"/>
          <w:sz w:val="28"/>
          <w:szCs w:val="28"/>
          <w:lang w:val="kk-KZ"/>
        </w:rPr>
        <w:t xml:space="preserve"> Синтез 5-хлор-2-гидроксибензойной кислоты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карбоксилированием п-хлорфенола натрийэтилкарбонатом</w:t>
      </w:r>
      <w:r w:rsidRPr="009E78F8">
        <w:rPr>
          <w:sz w:val="28"/>
          <w:szCs w:val="28"/>
          <w:lang w:val="kk-KZ"/>
        </w:rPr>
        <w:tab/>
        <w:t>31</w:t>
      </w:r>
    </w:p>
    <w:p w:rsidR="00A34D2D" w:rsidRPr="009E78F8" w:rsidRDefault="00890940" w:rsidP="00A75E6D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Жаксылык А.З., Кудайбергенов К.К., Онгарбаев Е.К., Мансуров З.А.</w:t>
      </w:r>
      <w:hyperlink r:id="rId6" w:history="1">
        <w:r w:rsidRPr="009E78F8">
          <w:rPr>
            <w:rStyle w:val="a3"/>
            <w:i w:val="0"/>
            <w:iCs w:val="0"/>
            <w:sz w:val="28"/>
            <w:szCs w:val="28"/>
            <w:lang w:val="kk-KZ"/>
          </w:rPr>
          <w:t xml:space="preserve"> Синтез и примeнeниe углeрoдных</w:t>
        </w:r>
      </w:hyperlink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coрбeнтoвдля oчиcтки вoды oт тафтяных зaгрязнeний</w:t>
      </w:r>
      <w:r w:rsidRPr="009E78F8">
        <w:rPr>
          <w:sz w:val="28"/>
          <w:szCs w:val="28"/>
          <w:lang w:val="kk-KZ"/>
        </w:rPr>
        <w:tab/>
        <w:t>38</w:t>
      </w:r>
    </w:p>
    <w:p w:rsidR="00A34D2D" w:rsidRPr="009E78F8" w:rsidRDefault="00890940" w:rsidP="00A75E6D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9E78F8">
        <w:rPr>
          <w:rStyle w:val="a8"/>
          <w:sz w:val="28"/>
          <w:szCs w:val="28"/>
          <w:lang w:val="kk-KZ"/>
        </w:rPr>
        <w:t>Сагинаев</w:t>
      </w:r>
      <w:r w:rsidR="00A75E6D" w:rsidRPr="009E78F8">
        <w:rPr>
          <w:rStyle w:val="a8"/>
          <w:sz w:val="28"/>
          <w:szCs w:val="28"/>
          <w:lang w:val="kk-KZ"/>
        </w:rPr>
        <w:t xml:space="preserve"> </w:t>
      </w:r>
      <w:r w:rsidRPr="009E78F8">
        <w:rPr>
          <w:rStyle w:val="a8"/>
          <w:sz w:val="28"/>
          <w:szCs w:val="28"/>
          <w:lang w:val="kk-KZ"/>
        </w:rPr>
        <w:t>А.Т., Абилхайров А.И., Жумагалиев С.Ж.</w:t>
      </w:r>
      <w:r w:rsidRPr="009E78F8">
        <w:rPr>
          <w:sz w:val="28"/>
          <w:szCs w:val="28"/>
          <w:lang w:val="kk-KZ"/>
        </w:rPr>
        <w:t xml:space="preserve"> Масс-спектры и особенности фрагментации некоторых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К,К-диалкил-2-тиофенилацетамидов</w:t>
      </w:r>
      <w:r w:rsidRPr="009E78F8">
        <w:rPr>
          <w:sz w:val="28"/>
          <w:szCs w:val="28"/>
          <w:lang w:val="kk-KZ"/>
        </w:rPr>
        <w:tab/>
        <w:t>44</w:t>
      </w:r>
    </w:p>
    <w:p w:rsidR="00A34D2D" w:rsidRPr="009E78F8" w:rsidRDefault="00890940" w:rsidP="00A75E6D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Касенов Б.К., Касенова Ш.Б., Сагинтаева Ж.И., СейсеноваА.А., Куанышбеков Е.Е.</w:t>
      </w:r>
      <w:r w:rsidRPr="009E78F8">
        <w:rPr>
          <w:rStyle w:val="31"/>
          <w:sz w:val="28"/>
          <w:szCs w:val="28"/>
          <w:lang w:val="kk-KZ"/>
        </w:rPr>
        <w:t xml:space="preserve"> Калориметрическое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исследование теплоемкости цинкато-манганита LаLІ2ZnMnO5</w:t>
      </w:r>
      <w:r w:rsidRPr="009E78F8">
        <w:rPr>
          <w:sz w:val="28"/>
          <w:szCs w:val="28"/>
          <w:lang w:val="kk-KZ"/>
        </w:rPr>
        <w:tab/>
        <w:t>51</w:t>
      </w:r>
    </w:p>
    <w:p w:rsidR="00A34D2D" w:rsidRPr="009E78F8" w:rsidRDefault="00890940" w:rsidP="00A75E6D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Касенов Б.К., СагинтаеваЖ.И., Ермагамбет Б.Т., Касенова Ш.Б., Сейсенова А.А., НабиевМ.А.,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rStyle w:val="a8"/>
          <w:sz w:val="28"/>
          <w:szCs w:val="28"/>
          <w:lang w:val="kk-KZ"/>
        </w:rPr>
        <w:t>ОрдабаеваА.Т.</w:t>
      </w:r>
      <w:r w:rsidRPr="009E78F8">
        <w:rPr>
          <w:sz w:val="28"/>
          <w:szCs w:val="28"/>
          <w:lang w:val="kk-KZ"/>
        </w:rPr>
        <w:t xml:space="preserve"> Теплоемкость сланцев Кендырлыкского и Шубаркольского месторождений</w:t>
      </w:r>
      <w:r w:rsidRPr="009E78F8">
        <w:rPr>
          <w:sz w:val="28"/>
          <w:szCs w:val="28"/>
          <w:lang w:val="kk-KZ"/>
        </w:rPr>
        <w:tab/>
        <w:t>56</w:t>
      </w:r>
    </w:p>
    <w:p w:rsidR="00A34D2D" w:rsidRPr="009E78F8" w:rsidRDefault="00890940" w:rsidP="00A75E6D">
      <w:pPr>
        <w:pStyle w:val="a7"/>
        <w:shd w:val="clear" w:color="auto" w:fill="auto"/>
        <w:tabs>
          <w:tab w:val="left" w:leader="dot" w:pos="9070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9E78F8">
        <w:rPr>
          <w:rStyle w:val="a8"/>
          <w:sz w:val="28"/>
          <w:szCs w:val="28"/>
          <w:lang w:val="kk-KZ"/>
        </w:rPr>
        <w:t>Куспанова Б.К., Насиров Р., Баймукашева Г.К.</w:t>
      </w:r>
      <w:r w:rsidRPr="009E78F8">
        <w:rPr>
          <w:sz w:val="28"/>
          <w:szCs w:val="28"/>
          <w:lang w:val="kk-KZ"/>
        </w:rPr>
        <w:t xml:space="preserve"> Парамагнитные свойства </w:t>
      </w:r>
      <w:r w:rsidR="00A75E6D" w:rsidRPr="009E78F8">
        <w:rPr>
          <w:sz w:val="28"/>
          <w:szCs w:val="28"/>
          <w:lang w:val="kk-KZ"/>
        </w:rPr>
        <w:t xml:space="preserve">    </w:t>
      </w:r>
      <w:r w:rsidRPr="009E78F8">
        <w:rPr>
          <w:sz w:val="28"/>
          <w:szCs w:val="28"/>
          <w:lang w:val="kk-KZ"/>
        </w:rPr>
        <w:t>IA и IB элементов и их применение</w:t>
      </w:r>
      <w:r w:rsidRPr="009E78F8">
        <w:rPr>
          <w:sz w:val="28"/>
          <w:szCs w:val="28"/>
          <w:lang w:val="kk-KZ"/>
        </w:rPr>
        <w:tab/>
        <w:t>61</w:t>
      </w:r>
    </w:p>
    <w:p w:rsidR="00A34D2D" w:rsidRPr="009E78F8" w:rsidRDefault="00890940" w:rsidP="00A75E6D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9E78F8">
        <w:rPr>
          <w:rStyle w:val="a8"/>
          <w:sz w:val="28"/>
          <w:szCs w:val="28"/>
          <w:lang w:val="kk-KZ"/>
        </w:rPr>
        <w:t>Насиров Р.</w:t>
      </w:r>
      <w:r w:rsidRPr="009E78F8">
        <w:rPr>
          <w:sz w:val="28"/>
          <w:szCs w:val="28"/>
          <w:lang w:val="kk-KZ"/>
        </w:rPr>
        <w:t xml:space="preserve"> Преподавание химии металлов студентам дополнительных групп вузов химических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lastRenderedPageBreak/>
        <w:t>специальностей</w:t>
      </w:r>
      <w:r w:rsidRPr="009E78F8">
        <w:rPr>
          <w:sz w:val="28"/>
          <w:szCs w:val="28"/>
          <w:lang w:val="kk-KZ"/>
        </w:rPr>
        <w:tab/>
        <w:t>66</w:t>
      </w:r>
    </w:p>
    <w:p w:rsidR="00A34D2D" w:rsidRPr="009E78F8" w:rsidRDefault="00890940" w:rsidP="00A75E6D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Айдарова С.Б., Тлеуова А.Б., Шарипова А.А., Бектурганова Н.Е., Григорьев Д.О., Миллер Р.</w:t>
      </w:r>
      <w:r w:rsidRPr="009E78F8">
        <w:rPr>
          <w:rStyle w:val="31"/>
          <w:sz w:val="28"/>
          <w:szCs w:val="28"/>
          <w:lang w:val="kk-KZ"/>
        </w:rPr>
        <w:t xml:space="preserve"> Микро-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и наночастицы на границе раздела фаз нри капсулировании</w:t>
      </w:r>
      <w:r w:rsidRPr="009E78F8">
        <w:rPr>
          <w:sz w:val="28"/>
          <w:szCs w:val="28"/>
          <w:lang w:val="kk-KZ"/>
        </w:rPr>
        <w:tab/>
        <w:t>72</w:t>
      </w:r>
    </w:p>
    <w:p w:rsidR="00A34D2D" w:rsidRPr="009E78F8" w:rsidRDefault="00890940" w:rsidP="00A75E6D">
      <w:pPr>
        <w:pStyle w:val="30"/>
        <w:shd w:val="clear" w:color="auto" w:fill="auto"/>
        <w:tabs>
          <w:tab w:val="left" w:leader="dot" w:pos="9066"/>
        </w:tabs>
        <w:spacing w:line="276" w:lineRule="auto"/>
        <w:ind w:left="20"/>
        <w:rPr>
          <w:sz w:val="28"/>
          <w:szCs w:val="28"/>
          <w:lang w:val="kk-KZ"/>
        </w:rPr>
      </w:pPr>
      <w:r w:rsidRPr="009E78F8">
        <w:rPr>
          <w:sz w:val="28"/>
          <w:szCs w:val="28"/>
          <w:lang w:val="kk-KZ"/>
        </w:rPr>
        <w:t>КаирбековЖ.К., Смагулова Н.Т., Есенгелдиева А.</w:t>
      </w:r>
      <w:r w:rsidRPr="009E78F8">
        <w:rPr>
          <w:rStyle w:val="31"/>
          <w:sz w:val="28"/>
          <w:szCs w:val="28"/>
          <w:lang w:val="kk-KZ"/>
        </w:rPr>
        <w:t xml:space="preserve"> Гидропереработка коксохимической смолы</w:t>
      </w:r>
      <w:r w:rsidRPr="009E78F8">
        <w:rPr>
          <w:rStyle w:val="31"/>
          <w:sz w:val="28"/>
          <w:szCs w:val="28"/>
          <w:lang w:val="kk-KZ"/>
        </w:rPr>
        <w:tab/>
        <w:t>83</w:t>
      </w:r>
    </w:p>
    <w:p w:rsidR="00A34D2D" w:rsidRPr="009E78F8" w:rsidRDefault="00890940" w:rsidP="00A75E6D">
      <w:pPr>
        <w:pStyle w:val="a7"/>
        <w:shd w:val="clear" w:color="auto" w:fill="auto"/>
        <w:tabs>
          <w:tab w:val="right" w:leader="dot" w:pos="9266"/>
        </w:tabs>
        <w:spacing w:line="276" w:lineRule="auto"/>
        <w:ind w:left="20" w:right="340" w:firstLine="420"/>
        <w:rPr>
          <w:sz w:val="28"/>
          <w:szCs w:val="28"/>
          <w:lang w:val="kk-KZ"/>
        </w:rPr>
      </w:pPr>
      <w:r w:rsidRPr="009E78F8">
        <w:rPr>
          <w:rStyle w:val="a8"/>
          <w:sz w:val="28"/>
          <w:szCs w:val="28"/>
          <w:lang w:val="kk-KZ"/>
        </w:rPr>
        <w:t>Жаксылык А.З., Кудайбергенов К.К., Онгарбаев Е.К., Мансуров З.А.</w:t>
      </w:r>
      <w:r w:rsidRPr="009E78F8">
        <w:rPr>
          <w:sz w:val="28"/>
          <w:szCs w:val="28"/>
          <w:lang w:val="kk-KZ"/>
        </w:rPr>
        <w:t xml:space="preserve"> Cинтeз и примeнeниe углeрoдных coрбeнтoв для oчиcтки вoды oт тафтяных зaгрязнeний</w:t>
      </w:r>
      <w:r w:rsidRPr="009E78F8">
        <w:rPr>
          <w:sz w:val="28"/>
          <w:szCs w:val="28"/>
          <w:lang w:val="kk-KZ"/>
        </w:rPr>
        <w:tab/>
        <w:t>90</w:t>
      </w:r>
      <w:r w:rsidR="00A34D2D" w:rsidRPr="009E78F8">
        <w:rPr>
          <w:sz w:val="28"/>
          <w:szCs w:val="28"/>
          <w:lang w:val="kk-KZ"/>
        </w:rPr>
        <w:fldChar w:fldCharType="end"/>
      </w:r>
    </w:p>
    <w:sectPr w:rsidR="00A34D2D" w:rsidRPr="009E78F8" w:rsidSect="00A34D2D">
      <w:headerReference w:type="default" r:id="rId7"/>
      <w:footerReference w:type="default" r:id="rId8"/>
      <w:type w:val="continuous"/>
      <w:pgSz w:w="11905" w:h="16837"/>
      <w:pgMar w:top="1475" w:right="1151" w:bottom="1612" w:left="1164" w:header="0" w:footer="3" w:gutter="0"/>
      <w:pgNumType w:start="9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40" w:rsidRDefault="00890940" w:rsidP="00A34D2D">
      <w:r>
        <w:separator/>
      </w:r>
    </w:p>
  </w:endnote>
  <w:endnote w:type="continuationSeparator" w:id="0">
    <w:p w:rsidR="00890940" w:rsidRDefault="00890940" w:rsidP="00A3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D" w:rsidRPr="00A75E6D" w:rsidRDefault="00A34D2D">
    <w:pPr>
      <w:pStyle w:val="a5"/>
      <w:framePr w:w="12050" w:h="134" w:wrap="none" w:vAnchor="text" w:hAnchor="page" w:x="-71" w:y="-1564"/>
      <w:shd w:val="clear" w:color="auto" w:fill="auto"/>
      <w:ind w:left="586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40" w:rsidRDefault="00890940">
      <w:r>
        <w:separator/>
      </w:r>
    </w:p>
  </w:footnote>
  <w:footnote w:type="continuationSeparator" w:id="0">
    <w:p w:rsidR="00890940" w:rsidRDefault="0089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2D" w:rsidRPr="00A75E6D" w:rsidRDefault="00A34D2D">
    <w:pPr>
      <w:pStyle w:val="a5"/>
      <w:framePr w:w="12050" w:h="187" w:wrap="none" w:vAnchor="text" w:hAnchor="page" w:x="-71" w:y="1283"/>
      <w:shd w:val="clear" w:color="auto" w:fill="auto"/>
      <w:ind w:left="124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4D2D"/>
    <w:rsid w:val="00890940"/>
    <w:rsid w:val="009E78F8"/>
    <w:rsid w:val="00A34D2D"/>
    <w:rsid w:val="00A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05A6-2EF6-4254-90E9-55E02294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4D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D2D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A34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sid w:val="00A34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A34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"/>
    <w:basedOn w:val="a4"/>
    <w:rsid w:val="00A34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sid w:val="00A34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1">
    <w:name w:val="Основной текст (13) + Не курсив"/>
    <w:basedOn w:val="13"/>
    <w:rsid w:val="00A34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6">
    <w:name w:val="Оглавление_"/>
    <w:basedOn w:val="a0"/>
    <w:link w:val="a7"/>
    <w:rsid w:val="00A34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главление (3)_"/>
    <w:basedOn w:val="a0"/>
    <w:link w:val="30"/>
    <w:rsid w:val="00A34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главление (3) + Не курсив"/>
    <w:basedOn w:val="3"/>
    <w:rsid w:val="00A34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8">
    <w:name w:val="Оглавление + Курсив"/>
    <w:basedOn w:val="a6"/>
    <w:rsid w:val="00A34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100">
    <w:name w:val="Основной текст (10)"/>
    <w:basedOn w:val="a"/>
    <w:link w:val="10"/>
    <w:rsid w:val="00A34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A34D2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A34D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rsid w:val="00A34D2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главление (3)"/>
    <w:basedOn w:val="a"/>
    <w:link w:val="3"/>
    <w:rsid w:val="00A34D2D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75E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5E6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5E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5E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kz/url?sa=t&amp;rct=j&amp;q=&amp;esrc=s&amp;source=web&amp;cd=2&amp;cad=rja&amp;uact=8&amp;ved=0CB0QFjAB&amp;url=http%3A%2F%2Fwww.pereplet.ru%2Fobrazovanie%2Fstsoros%2F899.html&amp;ei=taOCVde_FoahsgHo0bPYCw&amp;usg=AFQjCNFx85OL86ll1m97pZlG0Agmulk1nQ&amp;bvm=bv.96041959,d.bG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AktotyT</dc:creator>
  <cp:lastModifiedBy>Berkin</cp:lastModifiedBy>
  <cp:revision>2</cp:revision>
  <dcterms:created xsi:type="dcterms:W3CDTF">2015-09-18T09:55:00Z</dcterms:created>
  <dcterms:modified xsi:type="dcterms:W3CDTF">2015-10-20T03:13:00Z</dcterms:modified>
</cp:coreProperties>
</file>